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4A34" w:rsidRDefault="00EF4A34" w:rsidP="0073299B">
      <w:pPr>
        <w:pStyle w:val="1"/>
      </w:pPr>
      <w:r w:rsidRPr="00684A28">
        <w:rPr>
          <w:rFonts w:hint="eastAsia"/>
        </w:rPr>
        <w:t>六安市委政法委奋力推进政法工作现代化</w:t>
      </w:r>
    </w:p>
    <w:p w:rsidR="00EF4A34" w:rsidRDefault="00EF4A34" w:rsidP="00EF4A34">
      <w:pPr>
        <w:ind w:firstLineChars="200" w:firstLine="420"/>
      </w:pPr>
      <w:r>
        <w:rPr>
          <w:rFonts w:hint="eastAsia"/>
        </w:rPr>
        <w:t>律回春渐，新元肇启。回望过去的一年，六安政法工作向全市人民交出了这样一份“平安法治答卷”：平安建设考评连续两年进入安徽省先进行列，群众安全感满意度连续四年位居安徽省前列，取得了社会大局更加可控、治理成效更加可喜、营商环境更加可期、惠民实事更加可感、公平正义更加可及、政法队伍更加可靠的“六可”成效。</w:t>
      </w:r>
    </w:p>
    <w:p w:rsidR="00EF4A34" w:rsidRDefault="00EF4A34" w:rsidP="00EF4A34">
      <w:pPr>
        <w:ind w:firstLineChars="200" w:firstLine="420"/>
      </w:pPr>
      <w:r>
        <w:rPr>
          <w:rFonts w:hint="eastAsia"/>
        </w:rPr>
        <w:t>激发基层活力</w:t>
      </w:r>
      <w:r>
        <w:t xml:space="preserve"> </w:t>
      </w:r>
      <w:r>
        <w:t>锻造政法铁军</w:t>
      </w:r>
    </w:p>
    <w:p w:rsidR="00EF4A34" w:rsidRDefault="00EF4A34" w:rsidP="00EF4A34">
      <w:pPr>
        <w:ind w:firstLineChars="200" w:firstLine="420"/>
      </w:pPr>
      <w:r>
        <w:rPr>
          <w:rFonts w:hint="eastAsia"/>
        </w:rPr>
        <w:t>锻造一支党和人民信得过、靠得住、能放心的政法铁军，是推动政法工作高质量发展的基本前提。</w:t>
      </w:r>
      <w:r>
        <w:t>2023</w:t>
      </w:r>
      <w:r>
        <w:t>年，六安市政法系统学习贯彻党的二十大精神，扎实开展第二批主题教育，不断用习近平新时代中国特色社会主义思想凝心铸魂，锻造一支</w:t>
      </w:r>
      <w:r>
        <w:t>“</w:t>
      </w:r>
      <w:r>
        <w:t>政法铁军</w:t>
      </w:r>
      <w:r>
        <w:t>”</w:t>
      </w:r>
      <w:r>
        <w:t>。</w:t>
      </w:r>
    </w:p>
    <w:p w:rsidR="00EF4A34" w:rsidRDefault="00EF4A34" w:rsidP="00EF4A34">
      <w:pPr>
        <w:ind w:firstLineChars="200" w:firstLine="420"/>
      </w:pPr>
      <w:r>
        <w:t>2023</w:t>
      </w:r>
      <w:r>
        <w:t>年</w:t>
      </w:r>
      <w:r>
        <w:t>5</w:t>
      </w:r>
      <w:r>
        <w:t>月，六安市举办全市政法系统学习贯彻党的二十大精神暨政法干部政治轮训班，轮训覆盖六安市县党委政法委机关全体人员、乡镇（街道）政法委员。同时，组织开展</w:t>
      </w:r>
      <w:r>
        <w:t>“</w:t>
      </w:r>
      <w:r>
        <w:t>五大</w:t>
      </w:r>
      <w:r>
        <w:t>”</w:t>
      </w:r>
      <w:r>
        <w:t>要求、</w:t>
      </w:r>
      <w:r>
        <w:t>“</w:t>
      </w:r>
      <w:r>
        <w:t>六破六立</w:t>
      </w:r>
      <w:r>
        <w:t>”</w:t>
      </w:r>
      <w:r>
        <w:t>大讨论，进一步提升政法干部能力素养。六安市作为司法鼻祖皋陶的故里，又称</w:t>
      </w:r>
      <w:r>
        <w:t>“</w:t>
      </w:r>
      <w:r>
        <w:t>皋城</w:t>
      </w:r>
      <w:r>
        <w:t>”</w:t>
      </w:r>
      <w:r>
        <w:t>。围绕这一地域特色，六安市委政法委打造</w:t>
      </w:r>
      <w:r>
        <w:t>“‘</w:t>
      </w:r>
      <w:r>
        <w:t>皋</w:t>
      </w:r>
      <w:r>
        <w:t>’</w:t>
      </w:r>
      <w:r>
        <w:t>举利剑</w:t>
      </w:r>
      <w:r>
        <w:t xml:space="preserve"> </w:t>
      </w:r>
      <w:r>
        <w:t>六地平安</w:t>
      </w:r>
      <w:r>
        <w:t>”</w:t>
      </w:r>
      <w:r>
        <w:t>党建品牌，不断推动党建工作与政法业务工作深度融合、相互促进；组织对六安市公安局党委、舒城县委政法委开展政治督察暨纪律作风建设督查巡查。</w:t>
      </w:r>
    </w:p>
    <w:p w:rsidR="00EF4A34" w:rsidRDefault="00EF4A34" w:rsidP="00EF4A34">
      <w:pPr>
        <w:ind w:firstLineChars="200" w:firstLine="420"/>
      </w:pPr>
      <w:r>
        <w:rPr>
          <w:rFonts w:hint="eastAsia"/>
        </w:rPr>
        <w:t>为进一步落实“枫桥经验”，激发基层活力，六安市开展了“一合两联”擂台赛，将矛盾纠纷排查化解、“无事”找书记经验推广等重点工作纳入考核评比，营造“比学赶超”浓厚氛围。把握新时代“枫桥经验”实践要求，树立推广一批基层社会治理样板。推动完善矛盾纠纷多元化解格局。全市</w:t>
      </w:r>
      <w:r>
        <w:t>143</w:t>
      </w:r>
      <w:r>
        <w:t>个乡镇</w:t>
      </w:r>
      <w:r>
        <w:t>“</w:t>
      </w:r>
      <w:r>
        <w:t>一站三中心</w:t>
      </w:r>
      <w:r>
        <w:t>”</w:t>
      </w:r>
      <w:r>
        <w:t>完成整合建设，</w:t>
      </w:r>
      <w:r>
        <w:t>7</w:t>
      </w:r>
      <w:r>
        <w:t>个县区</w:t>
      </w:r>
      <w:r>
        <w:t>“</w:t>
      </w:r>
      <w:r>
        <w:t>一站式</w:t>
      </w:r>
      <w:r>
        <w:t>”</w:t>
      </w:r>
      <w:r>
        <w:t>矛盾调处中心初步建成，</w:t>
      </w:r>
      <w:r>
        <w:t>92</w:t>
      </w:r>
      <w:r>
        <w:t>个县级行业性专业性调解组织入驻办公，累计摸排矛盾纠纷数量居全省首位。同时，扎实推进平安建设，探索建立</w:t>
      </w:r>
      <w:r>
        <w:t>“</w:t>
      </w:r>
      <w:r>
        <w:t>四全</w:t>
      </w:r>
      <w:r>
        <w:t>”</w:t>
      </w:r>
      <w:r>
        <w:t>工作法，全网化布局，全程化处置，全员化参与，全域化开花。</w:t>
      </w:r>
    </w:p>
    <w:p w:rsidR="00EF4A34" w:rsidRDefault="00EF4A34" w:rsidP="00EF4A34">
      <w:pPr>
        <w:ind w:firstLineChars="200" w:firstLine="420"/>
      </w:pPr>
      <w:r>
        <w:t>开展专项行动</w:t>
      </w:r>
      <w:r>
        <w:t xml:space="preserve"> </w:t>
      </w:r>
      <w:r>
        <w:t>办好民生实事</w:t>
      </w:r>
    </w:p>
    <w:p w:rsidR="00EF4A34" w:rsidRDefault="00EF4A34" w:rsidP="00EF4A34">
      <w:pPr>
        <w:ind w:firstLineChars="200" w:firstLine="420"/>
      </w:pPr>
      <w:r>
        <w:rPr>
          <w:rFonts w:hint="eastAsia"/>
        </w:rPr>
        <w:t>未成年人的身心健康关系到千家万户的幸福安宁。为呵护未成年人健康成长，六安市委政法委牵头开展预防未成年人违法犯罪专项行动，建成我省首个民办专门教育学校，做好不良行为和严重不良行为未成年人的分级预防、早期干预和科学矫治，有效预防未成年人违法犯罪。值得一提的是，金寨县在</w:t>
      </w:r>
      <w:r>
        <w:t>2023</w:t>
      </w:r>
      <w:r>
        <w:t>年获评民政部命名的</w:t>
      </w:r>
      <w:r>
        <w:t>“</w:t>
      </w:r>
      <w:r>
        <w:t>全国未成年人保护示范县</w:t>
      </w:r>
      <w:r>
        <w:t>”</w:t>
      </w:r>
      <w:r>
        <w:t>。为化解涉法涉诉信访事项，开展攻坚专项行动，六安市</w:t>
      </w:r>
      <w:r>
        <w:t>35</w:t>
      </w:r>
      <w:r>
        <w:t>个政法单位统一对外开设涉法涉诉信访接待窗口，接待信访群众</w:t>
      </w:r>
      <w:r>
        <w:t>1.6</w:t>
      </w:r>
      <w:r>
        <w:t>万余人次。</w:t>
      </w:r>
    </w:p>
    <w:p w:rsidR="00EF4A34" w:rsidRDefault="00EF4A34" w:rsidP="00EF4A34">
      <w:pPr>
        <w:ind w:firstLineChars="200" w:firstLine="420"/>
      </w:pPr>
      <w:r>
        <w:rPr>
          <w:rFonts w:hint="eastAsia"/>
        </w:rPr>
        <w:t>努力打造更优法治化营商环境、为企业发展创造更好条件，是政法机关义不容辞的政治责任。六安市委政法委聚焦打击、整治、保护、服务等方面，打好“组合拳”，推进政法机关依法护航企业高质量发展专项行动，为老区高质量发展提供坚强政法保障，严厉惩处各类侵害企业合法权益违法行为。</w:t>
      </w:r>
    </w:p>
    <w:p w:rsidR="00EF4A34" w:rsidRDefault="00EF4A34" w:rsidP="00EF4A34">
      <w:pPr>
        <w:ind w:firstLineChars="200" w:firstLine="420"/>
      </w:pPr>
      <w:r>
        <w:rPr>
          <w:rFonts w:hint="eastAsia"/>
        </w:rPr>
        <w:t>在具体做法上，六安市各政法单位相继开展了“江淮风暴”惠民暖企集中执行行动；统筹推进涉案企业合规改革，建立企业合规第三方机制专业人员名录库；开展涉企财产强制措施必要性审查，推动政法单位负责人与企业家见面座谈等。六安市还建成</w:t>
      </w:r>
      <w:r>
        <w:t>11</w:t>
      </w:r>
      <w:r>
        <w:t>个市县两级为企服务中心、</w:t>
      </w:r>
      <w:r>
        <w:t>27</w:t>
      </w:r>
      <w:r>
        <w:t>个企业服务专窗，</w:t>
      </w:r>
      <w:r>
        <w:t>139</w:t>
      </w:r>
      <w:r>
        <w:t>项公安政务事项实现</w:t>
      </w:r>
      <w:r>
        <w:t>“</w:t>
      </w:r>
      <w:r>
        <w:t>一网通办</w:t>
      </w:r>
      <w:r>
        <w:t>”</w:t>
      </w:r>
      <w:r>
        <w:t>，办证时间压缩一半以上。</w:t>
      </w:r>
    </w:p>
    <w:p w:rsidR="00EF4A34" w:rsidRDefault="00EF4A34" w:rsidP="00EF4A34">
      <w:pPr>
        <w:ind w:firstLineChars="200" w:firstLine="420"/>
      </w:pPr>
      <w:r>
        <w:rPr>
          <w:rFonts w:hint="eastAsia"/>
        </w:rPr>
        <w:t>推进法治建设</w:t>
      </w:r>
      <w:r>
        <w:t xml:space="preserve"> </w:t>
      </w:r>
      <w:r>
        <w:t>夯实平安阵地</w:t>
      </w:r>
    </w:p>
    <w:p w:rsidR="00EF4A34" w:rsidRDefault="00EF4A34" w:rsidP="00EF4A34">
      <w:pPr>
        <w:ind w:firstLineChars="200" w:firstLine="420"/>
      </w:pPr>
      <w:r>
        <w:rPr>
          <w:rFonts w:hint="eastAsia"/>
        </w:rPr>
        <w:t>筑法治之基、行法治之力、积法治之势。去年以来，六安市政法机关靶向发力、服务大局，法治六安建设成效彰显。</w:t>
      </w:r>
      <w:r>
        <w:t>2023</w:t>
      </w:r>
      <w:r>
        <w:t>年，六安市成功创建了我省第二批法治政府建设示范市。同时，成立首席法律咨询专家库，为党委政府科学决策、依法治理提供优质高效服务。</w:t>
      </w:r>
    </w:p>
    <w:p w:rsidR="00EF4A34" w:rsidRDefault="00EF4A34" w:rsidP="00EF4A34">
      <w:pPr>
        <w:ind w:firstLineChars="200" w:firstLine="420"/>
      </w:pPr>
      <w:r>
        <w:rPr>
          <w:rFonts w:hint="eastAsia"/>
        </w:rPr>
        <w:t>在政法领域深化改革，充分发挥执法监督专家库作用，深化重点案件监管，全面推行院庭长“阅核制”，全力推进“数字检察”战略。公安机关以“一办四中心”为整体架构，推动大警种大部门制改革，打造“情指行”一体化机制；稳步推进乡镇综合行政执法，指导金寨县将</w:t>
      </w:r>
      <w:r>
        <w:t>136</w:t>
      </w:r>
      <w:r>
        <w:t>项县直部门的行政执法权限委托给乡镇集中行使，实现乡镇</w:t>
      </w:r>
      <w:r>
        <w:t>“</w:t>
      </w:r>
      <w:r>
        <w:t>一支队伍管执法</w:t>
      </w:r>
      <w:r>
        <w:t>”</w:t>
      </w:r>
      <w:r>
        <w:t>。</w:t>
      </w:r>
    </w:p>
    <w:p w:rsidR="00EF4A34" w:rsidRDefault="00EF4A34" w:rsidP="00EF4A34">
      <w:pPr>
        <w:ind w:firstLineChars="200" w:firstLine="420"/>
      </w:pPr>
      <w:r>
        <w:rPr>
          <w:rFonts w:hint="eastAsia"/>
        </w:rPr>
        <w:t>合抱之木，生于毫末；九层之台，起于累土。事物的发展一般有一个从小到大、从量变到质变的过程。黑恶势力的形成，也有一个从小恶到大恶、从小黑到大黑的过程。</w:t>
      </w:r>
      <w:r>
        <w:t>2023</w:t>
      </w:r>
      <w:r>
        <w:t>年以来，市扫黑办牵头常态化机制化开展扫黑除恶斗争和</w:t>
      </w:r>
      <w:r>
        <w:t>“</w:t>
      </w:r>
      <w:r>
        <w:t>打早除小</w:t>
      </w:r>
      <w:r>
        <w:t>”</w:t>
      </w:r>
      <w:r>
        <w:t>工作，深入开展涉黑涉恶全量线索起底清仓攻坚行动。创新开展</w:t>
      </w:r>
      <w:r>
        <w:t>“</w:t>
      </w:r>
      <w:r>
        <w:t>生命至上</w:t>
      </w:r>
      <w:r>
        <w:t>‘</w:t>
      </w:r>
      <w:r>
        <w:t>六个一</w:t>
      </w:r>
      <w:r>
        <w:t>’”</w:t>
      </w:r>
      <w:r>
        <w:t>平安行动。深入开展基层系列平安创建，提请市委、市政府通报命名平安乡镇（街道）</w:t>
      </w:r>
      <w:r>
        <w:t>124</w:t>
      </w:r>
      <w:r>
        <w:t>个，占比</w:t>
      </w:r>
      <w:r>
        <w:t>88.6%</w:t>
      </w:r>
      <w:r>
        <w:t>，并实行分级挂星管理。</w:t>
      </w:r>
    </w:p>
    <w:p w:rsidR="00EF4A34" w:rsidRDefault="00EF4A34" w:rsidP="00EF4A34">
      <w:pPr>
        <w:ind w:firstLineChars="200" w:firstLine="420"/>
      </w:pPr>
      <w:r>
        <w:rPr>
          <w:rFonts w:hint="eastAsia"/>
        </w:rPr>
        <w:t>改革潮涌，奋楫者先。站在新的起点上，六安市委政法委有关负责人表示，将围绕推进中国式现代化这个最大的政治，高站位抓好政法机关党的政治建设、高水平创造安全稳定环境、高质量做强法治支撑保障、高效能促进社会公平正义、高素质锻造过硬政法铁军，坚决做好防风险、保安全、护稳定、促发展各项工作，奋力推进政法工作现代化，努力建设更高水平平安六安，以新安全格局护航六安高质量发展。</w:t>
      </w:r>
    </w:p>
    <w:p w:rsidR="00EF4A34" w:rsidRDefault="00EF4A34" w:rsidP="0073299B">
      <w:pPr>
        <w:jc w:val="right"/>
      </w:pPr>
      <w:r>
        <w:rPr>
          <w:rFonts w:hint="eastAsia"/>
        </w:rPr>
        <w:t>腾讯网</w:t>
      </w:r>
      <w:r>
        <w:rPr>
          <w:rFonts w:hint="eastAsia"/>
        </w:rPr>
        <w:t xml:space="preserve"> 2024-2-27</w:t>
      </w:r>
    </w:p>
    <w:p w:rsidR="00EF4A34" w:rsidRDefault="00EF4A34" w:rsidP="00170995">
      <w:pPr>
        <w:sectPr w:rsidR="00EF4A34" w:rsidSect="00170995">
          <w:type w:val="continuous"/>
          <w:pgSz w:w="11906" w:h="16838"/>
          <w:pgMar w:top="1644" w:right="1236" w:bottom="1418" w:left="1814" w:header="851" w:footer="907" w:gutter="0"/>
          <w:pgNumType w:start="1"/>
          <w:cols w:space="720"/>
          <w:docGrid w:type="lines" w:linePitch="341" w:charSpace="2373"/>
        </w:sectPr>
      </w:pPr>
    </w:p>
    <w:p w:rsidR="00477026" w:rsidRDefault="00477026"/>
    <w:sectPr w:rsidR="0047702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F4A34"/>
    <w:rsid w:val="00477026"/>
    <w:rsid w:val="00EF4A3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F4A3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F4A3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301</Words>
  <Characters>1719</Characters>
  <Application>Microsoft Office Word</Application>
  <DocSecurity>0</DocSecurity>
  <Lines>14</Lines>
  <Paragraphs>4</Paragraphs>
  <ScaleCrop>false</ScaleCrop>
  <Company>Microsoft</Company>
  <LinksUpToDate>false</LinksUpToDate>
  <CharactersWithSpaces>2016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2024-04-18T02:49:00Z</dcterms:created>
</cp:coreProperties>
</file>