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0B6C" w:rsidRPr="00744074" w:rsidRDefault="009E0B6C" w:rsidP="0087303D">
      <w:pPr>
        <w:pStyle w:val="1"/>
      </w:pPr>
      <w:r w:rsidRPr="00744074">
        <w:rPr>
          <w:rFonts w:hint="eastAsia"/>
        </w:rPr>
        <w:t>未央：“企地共建”助推纪检监察工作高质量发展</w:t>
      </w:r>
    </w:p>
    <w:p w:rsidR="009E0B6C" w:rsidRDefault="009E0B6C" w:rsidP="009E0B6C">
      <w:pPr>
        <w:ind w:firstLineChars="200" w:firstLine="420"/>
        <w:jc w:val="left"/>
      </w:pPr>
      <w:r>
        <w:rPr>
          <w:rFonts w:hint="eastAsia"/>
        </w:rPr>
        <w:t>近日，由西安市未央区纪委监委与中核集团西安核设备有限公司联合建设的党风廉政教育基地正式揭牌。这座位于西安核设备有限公司西厂区内的党风廉政教育基地综合运用文字、图片、电子屏、全息投影以及实景搭设等形式进行动态展陈，是一个集理想信念、党纪国法和案例警示教育于一体的综合性廉政教育实践平台，体现了该区纪委监委深化纪检监察“企地共建”发展之路取得了新进展。</w:t>
      </w:r>
    </w:p>
    <w:p w:rsidR="009E0B6C" w:rsidRDefault="009E0B6C" w:rsidP="009E0B6C">
      <w:pPr>
        <w:ind w:firstLineChars="200" w:firstLine="420"/>
        <w:jc w:val="left"/>
      </w:pPr>
      <w:r>
        <w:rPr>
          <w:rFonts w:hint="eastAsia"/>
        </w:rPr>
        <w:t>围绕深化纪检监察体制改革，该区纪委监委以“企地共建”形式，按照“紧抓关键、建立制度、促进廉洁”工作思路、坚持“共建、共享、共赢”的宗旨，先后与</w:t>
      </w:r>
      <w:r>
        <w:t>6</w:t>
      </w:r>
      <w:r>
        <w:t>家驻区国企签订《企地纪检监察共建协议》，在政治监督、廉洁教育、作风建设、案件查办、专项治理、风险防控、预防职务犯罪等方面建立了沟通协作关系，不断促进企业健康稳定发展和地方经济社会高质量发展。</w:t>
      </w:r>
    </w:p>
    <w:p w:rsidR="009E0B6C" w:rsidRDefault="009E0B6C" w:rsidP="009E0B6C">
      <w:pPr>
        <w:ind w:firstLineChars="200" w:firstLine="420"/>
        <w:jc w:val="left"/>
      </w:pPr>
      <w:r>
        <w:rPr>
          <w:rFonts w:hint="eastAsia"/>
        </w:rPr>
        <w:t>在深入推动“企地共建”过程中，该区纪委监委结合“清廉企业”实施方案，与共建企业纪委坚持目标导向，明确共建内容，建立完善了企地纪委联席会议、廉洁教育培训、问题线索通报移交、信息沟通共享等一系列工作机制，有效整合监督资源，汇聚工作合力。通过定期召开共建座谈交流会，面对面交流分享双方履行监督责任的工作经验，围绕企业财务管理、工程建设、人事管理等重要岗位人员，开展廉政教育专题培训；结合企业内部发生的违纪违法案例，开展专题警示教育；建立廉政教育阵地，协助企业做好以案促改“后半篇文章”，在推进清廉企业建设、预防职务犯罪等方面效果显著。</w:t>
      </w:r>
    </w:p>
    <w:p w:rsidR="009E0B6C" w:rsidRDefault="009E0B6C" w:rsidP="009E0B6C">
      <w:pPr>
        <w:ind w:firstLineChars="200" w:firstLine="420"/>
        <w:jc w:val="left"/>
      </w:pPr>
      <w:r>
        <w:rPr>
          <w:rFonts w:hint="eastAsia"/>
        </w:rPr>
        <w:t>针对目前企业纪委多负责党纪案件，企业纪委工作人员在职务犯罪案件审查和调查方面能力有所欠缺的情况，该区纪委监委一方面组织业务骨干讲授反腐败斗争、纪法衔接、审查调查等业务知识，交流职务犯罪案例及证据收集把握技巧与方法。另一方面完善案件查办协作机制，统筹联合开展案件查办，通过实践，帮助共建企业纪委有效提升工作人员的业务素养和办案能力，补齐短板。近年来，未央区纪委监委联合共建企业查办职务违法犯罪案件</w:t>
      </w:r>
      <w:r>
        <w:t>11</w:t>
      </w:r>
      <w:r>
        <w:t>件，移送司法机关</w:t>
      </w:r>
      <w:r>
        <w:t>9</w:t>
      </w:r>
      <w:r>
        <w:t>人，为共建企业挽回经济损失近千万元。</w:t>
      </w:r>
    </w:p>
    <w:p w:rsidR="009E0B6C" w:rsidRDefault="009E0B6C" w:rsidP="009E0B6C">
      <w:pPr>
        <w:ind w:firstLineChars="200" w:firstLine="420"/>
        <w:jc w:val="left"/>
      </w:pPr>
      <w:r>
        <w:rPr>
          <w:rFonts w:hint="eastAsia"/>
        </w:rPr>
        <w:t>“下一步，我们将在条件成熟的驻区国企派驻纪检监察组，积极探索‘室组企’联动监督办案新路径，同时加强对驻区国有企业纪委工作人员学习培训，通过以案带训，协同办案，不断提升企业纪委人员办案实践能力，协助企业解决党员监督对象广、廉政风险点多、监督难度大、力量薄弱等问题，消除监督盲区，切实将共建成果转化为推动纪检监察工作高质量发展的强大动力。”未央区纪委监委相关负责人表示。</w:t>
      </w:r>
    </w:p>
    <w:p w:rsidR="009E0B6C" w:rsidRPr="0087303D" w:rsidRDefault="009E0B6C" w:rsidP="009E0B6C">
      <w:pPr>
        <w:ind w:firstLineChars="200" w:firstLine="420"/>
        <w:jc w:val="right"/>
      </w:pPr>
      <w:r w:rsidRPr="00E620CC">
        <w:rPr>
          <w:rFonts w:hint="eastAsia"/>
        </w:rPr>
        <w:t>未央区纪委监委</w:t>
      </w:r>
      <w:r w:rsidRPr="00E620CC">
        <w:t>2024-02-06</w:t>
      </w:r>
    </w:p>
    <w:p w:rsidR="009E0B6C" w:rsidRDefault="009E0B6C" w:rsidP="00E77E86">
      <w:pPr>
        <w:sectPr w:rsidR="009E0B6C" w:rsidSect="00E77E86">
          <w:type w:val="continuous"/>
          <w:pgSz w:w="11906" w:h="16838"/>
          <w:pgMar w:top="1644" w:right="1236" w:bottom="1418" w:left="1814" w:header="851" w:footer="907" w:gutter="0"/>
          <w:pgNumType w:start="1"/>
          <w:cols w:space="720"/>
          <w:docGrid w:type="lines" w:linePitch="341" w:charSpace="2373"/>
        </w:sectPr>
      </w:pPr>
    </w:p>
    <w:p w:rsidR="00B41856" w:rsidRDefault="00B41856"/>
    <w:sectPr w:rsidR="00B418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0B6C"/>
    <w:rsid w:val="009E0B6C"/>
    <w:rsid w:val="00B418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0B6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E0B6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904</Characters>
  <Application>Microsoft Office Word</Application>
  <DocSecurity>0</DocSecurity>
  <Lines>7</Lines>
  <Paragraphs>2</Paragraphs>
  <ScaleCrop>false</ScaleCrop>
  <Company>Microsoft</Company>
  <LinksUpToDate>false</LinksUpToDate>
  <CharactersWithSpaces>1060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2024-04-17T02:18:00Z</dcterms:created>
</cp:coreProperties>
</file>