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DCF" w:rsidRDefault="00940DCF" w:rsidP="00CD5D6C">
      <w:pPr>
        <w:pStyle w:val="1"/>
      </w:pPr>
      <w:r w:rsidRPr="006965B2">
        <w:rPr>
          <w:rFonts w:hint="eastAsia"/>
        </w:rPr>
        <w:t>增城凭什么被评为生态文明建设示范区？</w:t>
      </w:r>
    </w:p>
    <w:p w:rsidR="00940DCF" w:rsidRDefault="00940DCF" w:rsidP="00940DCF">
      <w:pPr>
        <w:ind w:firstLineChars="200" w:firstLine="420"/>
        <w:jc w:val="left"/>
      </w:pPr>
      <w:r>
        <w:rPr>
          <w:rFonts w:hint="eastAsia"/>
        </w:rPr>
        <w:t>广州增城地处粤港澳大湾区核心区域、广深两大都市圈衔接节点，是广州东部中心的重要组成部分。</w:t>
      </w:r>
      <w:r>
        <w:t>2023</w:t>
      </w:r>
      <w:r>
        <w:t>年，增城区被授予</w:t>
      </w:r>
      <w:r>
        <w:t>“</w:t>
      </w:r>
      <w:r>
        <w:t>第七批生态文明建设示范区</w:t>
      </w:r>
      <w:r>
        <w:t>”</w:t>
      </w:r>
      <w:r>
        <w:t>称号，广东仅</w:t>
      </w:r>
      <w:r>
        <w:t>5</w:t>
      </w:r>
      <w:r>
        <w:t>地获此殊荣。</w:t>
      </w:r>
    </w:p>
    <w:p w:rsidR="00940DCF" w:rsidRDefault="00940DCF" w:rsidP="00940DCF">
      <w:pPr>
        <w:ind w:firstLineChars="200" w:firstLine="420"/>
        <w:jc w:val="left"/>
      </w:pPr>
      <w:r>
        <w:rPr>
          <w:rFonts w:hint="eastAsia"/>
        </w:rPr>
        <w:t>精准施策，大气环境质量保持优良</w:t>
      </w:r>
    </w:p>
    <w:p w:rsidR="00940DCF" w:rsidRDefault="00940DCF" w:rsidP="00940DCF">
      <w:pPr>
        <w:ind w:firstLineChars="200" w:firstLine="420"/>
        <w:jc w:val="left"/>
      </w:pPr>
      <w:r>
        <w:rPr>
          <w:rFonts w:hint="eastAsia"/>
        </w:rPr>
        <w:t>生态成果源于精准施策。增城区制定了《增城区</w:t>
      </w:r>
      <w:r>
        <w:t>2023</w:t>
      </w:r>
      <w:r>
        <w:t>年大气污染防治工作计划》，明确治理路径，各成员单位积极配合，上下联动。一是加强固定源大气污染物治理。筛选挖掘深度治理、减排潜力企业，实施原辅材料和产品源头替代；二是对生物质、燃气锅炉进行低氮改造，对工业炉窑进行监督帮扶；三是建立污染天气联合应对机制，动态更新减排清单并落实减排措施。</w:t>
      </w:r>
    </w:p>
    <w:p w:rsidR="00940DCF" w:rsidRDefault="00940DCF" w:rsidP="00940DCF">
      <w:pPr>
        <w:ind w:firstLineChars="200" w:firstLine="420"/>
        <w:jc w:val="left"/>
      </w:pPr>
      <w:r>
        <w:rPr>
          <w:rFonts w:hint="eastAsia"/>
        </w:rPr>
        <w:t>据悉，</w:t>
      </w:r>
      <w:r>
        <w:t>2023</w:t>
      </w:r>
      <w:r>
        <w:t>年，增城区环境空气质量优良天数为</w:t>
      </w:r>
      <w:r>
        <w:t>338</w:t>
      </w:r>
      <w:r>
        <w:t>天，优良天数比例为</w:t>
      </w:r>
      <w:r>
        <w:t>92.6%</w:t>
      </w:r>
      <w:r>
        <w:t>，综合指数为</w:t>
      </w:r>
      <w:r>
        <w:t>2.9</w:t>
      </w:r>
      <w:r>
        <w:t>，优良天数比例及综合指数在全市</w:t>
      </w:r>
      <w:r>
        <w:t>11</w:t>
      </w:r>
      <w:r>
        <w:t>个区中均排名第二；纳入考核的三项主要污染物指标中，</w:t>
      </w:r>
      <w:r>
        <w:t>PM2.5</w:t>
      </w:r>
      <w:r>
        <w:t>平均浓度为</w:t>
      </w:r>
      <w:r>
        <w:t>22</w:t>
      </w:r>
      <w:r>
        <w:t>微克</w:t>
      </w:r>
      <w:r>
        <w:t>/</w:t>
      </w:r>
      <w:r>
        <w:t>立方米，</w:t>
      </w:r>
      <w:r>
        <w:t>PM10</w:t>
      </w:r>
      <w:r>
        <w:t>平均浓度为</w:t>
      </w:r>
      <w:r>
        <w:t>36</w:t>
      </w:r>
      <w:r>
        <w:t>微克</w:t>
      </w:r>
      <w:r>
        <w:t>/</w:t>
      </w:r>
      <w:r>
        <w:t>立方米，二氧化氮平均浓度为</w:t>
      </w:r>
      <w:r>
        <w:t>20</w:t>
      </w:r>
      <w:r>
        <w:t>微克</w:t>
      </w:r>
      <w:r>
        <w:t>/</w:t>
      </w:r>
      <w:r>
        <w:t>立方米，均达到考核要求。</w:t>
      </w:r>
    </w:p>
    <w:p w:rsidR="00940DCF" w:rsidRDefault="00940DCF" w:rsidP="00940DCF">
      <w:pPr>
        <w:ind w:firstLineChars="200" w:firstLine="420"/>
        <w:jc w:val="left"/>
      </w:pPr>
      <w:r>
        <w:rPr>
          <w:rFonts w:hint="eastAsia"/>
        </w:rPr>
        <w:t>区域联动，水环境质量持续改善</w:t>
      </w:r>
    </w:p>
    <w:p w:rsidR="00940DCF" w:rsidRDefault="00940DCF" w:rsidP="00940DCF">
      <w:pPr>
        <w:ind w:firstLineChars="200" w:firstLine="420"/>
        <w:jc w:val="left"/>
      </w:pPr>
      <w:r>
        <w:rPr>
          <w:rFonts w:hint="eastAsia"/>
        </w:rPr>
        <w:t>增城区聚焦更深层次的生态环境保护协同联动，推进东江北干流协同共治。充分运用“三线一单”成果，优化增城区地表水全覆盖监测考核体系，实现了地表水监测考核体系与“三线一单”水环境体系的有机融合。</w:t>
      </w:r>
    </w:p>
    <w:p w:rsidR="00940DCF" w:rsidRDefault="00940DCF" w:rsidP="00940DCF">
      <w:pPr>
        <w:ind w:firstLineChars="200" w:firstLine="420"/>
        <w:jc w:val="left"/>
      </w:pPr>
      <w:r>
        <w:t>2023</w:t>
      </w:r>
      <w:r>
        <w:t>年，大墩、增江口</w:t>
      </w:r>
      <w:r>
        <w:t>2</w:t>
      </w:r>
      <w:r>
        <w:t>个国家考核和麒麟咀</w:t>
      </w:r>
      <w:r>
        <w:t>1</w:t>
      </w:r>
      <w:r>
        <w:t>个省考核断面平均水质类别均为</w:t>
      </w:r>
      <w:r>
        <w:t>Ⅱ</w:t>
      </w:r>
      <w:r>
        <w:t>类，达到或优于年度考核目标。辖区内黑臭河涌已全面消除黑臭，实现长治久清。</w:t>
      </w:r>
    </w:p>
    <w:p w:rsidR="00940DCF" w:rsidRDefault="00940DCF" w:rsidP="00940DCF">
      <w:pPr>
        <w:ind w:firstLineChars="200" w:firstLine="420"/>
        <w:jc w:val="left"/>
      </w:pPr>
      <w:r>
        <w:rPr>
          <w:rFonts w:hint="eastAsia"/>
        </w:rPr>
        <w:t>因地制宜，推动碧道绿道提质增效</w:t>
      </w:r>
    </w:p>
    <w:p w:rsidR="00940DCF" w:rsidRDefault="00940DCF" w:rsidP="00940DCF">
      <w:pPr>
        <w:ind w:firstLineChars="200" w:firstLine="420"/>
        <w:jc w:val="left"/>
      </w:pPr>
      <w:r>
        <w:rPr>
          <w:rFonts w:hint="eastAsia"/>
        </w:rPr>
        <w:t>生态环境治理需要因地制宜。增城区自然资源禀赋，通过开展湿地修复、改造种植绿化、完善安全防护及配套服务，依托自然生态环境与人文景观，提升生态休闲慢行体验，建设粤港澳优质生活圈，让周边居民共享生态环境建设成果。</w:t>
      </w:r>
    </w:p>
    <w:p w:rsidR="00940DCF" w:rsidRDefault="00940DCF" w:rsidP="00940DCF">
      <w:pPr>
        <w:ind w:firstLineChars="200" w:firstLine="420"/>
        <w:jc w:val="left"/>
      </w:pPr>
      <w:r>
        <w:t>2023</w:t>
      </w:r>
      <w:r>
        <w:t>年，增城区新建碧道</w:t>
      </w:r>
      <w:r>
        <w:t>31.7</w:t>
      </w:r>
      <w:r>
        <w:t>公里，新建绿道</w:t>
      </w:r>
      <w:r>
        <w:t>7</w:t>
      </w:r>
      <w:r>
        <w:t>公里，其中，增江画廊水利风景区（增江碧道）入选</w:t>
      </w:r>
      <w:r>
        <w:t>2023</w:t>
      </w:r>
      <w:r>
        <w:t>年度国家水利风景区高质量发展典型案例；增城绿道入选</w:t>
      </w:r>
      <w:r>
        <w:t>2023</w:t>
      </w:r>
      <w:r>
        <w:t>年中国十佳精品骑行路线。</w:t>
      </w:r>
    </w:p>
    <w:p w:rsidR="00940DCF" w:rsidRDefault="00940DCF" w:rsidP="00940DCF">
      <w:pPr>
        <w:ind w:firstLineChars="200" w:firstLine="420"/>
        <w:jc w:val="left"/>
      </w:pPr>
      <w:r>
        <w:rPr>
          <w:rFonts w:hint="eastAsia"/>
        </w:rPr>
        <w:t>在未来，增城将以成功创建生态文明建设示范区为起点，构建增城新时代生态建设新格局，以高水平生态支撑高质量发展，助力大湾区生态文明建设。</w:t>
      </w:r>
    </w:p>
    <w:p w:rsidR="00940DCF" w:rsidRDefault="00940DCF" w:rsidP="00940DCF">
      <w:pPr>
        <w:ind w:firstLineChars="200" w:firstLine="420"/>
        <w:jc w:val="right"/>
      </w:pPr>
      <w:r w:rsidRPr="006965B2">
        <w:rPr>
          <w:rFonts w:hint="eastAsia"/>
        </w:rPr>
        <w:t>羊城晚报</w:t>
      </w:r>
      <w:r>
        <w:rPr>
          <w:rFonts w:hint="eastAsia"/>
        </w:rPr>
        <w:t>2024-3-4</w:t>
      </w:r>
    </w:p>
    <w:p w:rsidR="00940DCF" w:rsidRDefault="00940DCF" w:rsidP="001C0DAF">
      <w:pPr>
        <w:sectPr w:rsidR="00940DCF" w:rsidSect="001C0DA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E4A0B" w:rsidRDefault="001E4A0B"/>
    <w:sectPr w:rsidR="001E4A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40DCF"/>
    <w:rsid w:val="001E4A0B"/>
    <w:rsid w:val="00940D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40D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40DC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785</Characters>
  <Application>Microsoft Office Word</Application>
  <DocSecurity>0</DocSecurity>
  <Lines>6</Lines>
  <Paragraphs>1</Paragraphs>
  <ScaleCrop>false</ScaleCrop>
  <Company>Microsoft</Company>
  <LinksUpToDate>false</LinksUpToDate>
  <CharactersWithSpaces>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2024-04-16T03:21:00Z</dcterms:created>
</cp:coreProperties>
</file>