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F9E" w:rsidRDefault="00622F9E" w:rsidP="00D367C9">
      <w:pPr>
        <w:pStyle w:val="1"/>
      </w:pPr>
      <w:r w:rsidRPr="00293D16">
        <w:rPr>
          <w:rFonts w:hint="eastAsia"/>
        </w:rPr>
        <w:t>对编制住房发展规划和年度计划的点评：保障房建设稳步推进</w:t>
      </w:r>
    </w:p>
    <w:p w:rsidR="00622F9E" w:rsidRDefault="00622F9E" w:rsidP="00622F9E">
      <w:pPr>
        <w:ind w:firstLineChars="200" w:firstLine="420"/>
        <w:jc w:val="left"/>
      </w:pPr>
      <w:r>
        <w:rPr>
          <w:rFonts w:hint="eastAsia"/>
        </w:rPr>
        <w:t>住建部发文要求各城市科学编制住房发展规划和年度计划，对保障房建设相关指标进一步细化，再次明确保障房在住房体系中的重要地位，助力房地产市场稳健发展。</w:t>
      </w:r>
    </w:p>
    <w:p w:rsidR="00622F9E" w:rsidRDefault="00622F9E" w:rsidP="00622F9E">
      <w:pPr>
        <w:ind w:firstLineChars="200" w:firstLine="420"/>
        <w:jc w:val="left"/>
      </w:pPr>
      <w:r>
        <w:rPr>
          <w:rFonts w:hint="eastAsia"/>
        </w:rPr>
        <w:t>摘要：</w:t>
      </w:r>
    </w:p>
    <w:p w:rsidR="00622F9E" w:rsidRDefault="00622F9E" w:rsidP="00622F9E">
      <w:pPr>
        <w:ind w:firstLineChars="200" w:firstLine="420"/>
        <w:jc w:val="left"/>
      </w:pPr>
      <w:r>
        <w:rPr>
          <w:rFonts w:hint="eastAsia"/>
        </w:rPr>
        <w:t>住建部发文，</w:t>
      </w:r>
      <w:r>
        <w:t xml:space="preserve"> </w:t>
      </w:r>
      <w:r>
        <w:t>要求各城市科学变编制</w:t>
      </w:r>
      <w:r>
        <w:t>2024</w:t>
      </w:r>
      <w:r>
        <w:t>年、</w:t>
      </w:r>
      <w:r>
        <w:t>2025</w:t>
      </w:r>
      <w:r>
        <w:t>年住房发展年度计划，并提前谋划</w:t>
      </w:r>
      <w:r>
        <w:t xml:space="preserve">2026-2030 </w:t>
      </w:r>
      <w:r>
        <w:t>年住房发展规划。住房发展规划和年度计划是建立</w:t>
      </w:r>
      <w:r>
        <w:t>“</w:t>
      </w:r>
      <w:r>
        <w:t>人、房、地、钱</w:t>
      </w:r>
      <w:r>
        <w:t>”</w:t>
      </w:r>
      <w:r>
        <w:t>联动的抓手，在逻辑上应该满足以人定房，以房定地，以房定钱，因此各地应根据人口变化确定住房需求，根据住房需求安排土地供应和金融资源，从而实现供需平衡结构合理，防止市场大起大落。</w:t>
      </w:r>
    </w:p>
    <w:p w:rsidR="00622F9E" w:rsidRDefault="00622F9E" w:rsidP="00622F9E">
      <w:pPr>
        <w:ind w:firstLineChars="200" w:firstLine="420"/>
        <w:jc w:val="left"/>
      </w:pPr>
      <w:r>
        <w:rPr>
          <w:rFonts w:hint="eastAsia"/>
        </w:rPr>
        <w:t>进一步规范住房发展年度计划中保障房建设需要重点明确的各类指标，并再次强调将保障房作为住房发展规划的重要内容。在住房发展年度计划的编制上，与保障房相关的内容包括：明确保障房及其用地的供应规模、结构和区位（含供应套数和户型结构），测算相关房地产项目的合理融资需求，且将住房保障轮候时间纳入目标管理。在住房发展规划的谋划上，要立足当地实际情况，科学确定保障房的发展目标，将保障房建设作为规划的重要内容。</w:t>
      </w:r>
    </w:p>
    <w:p w:rsidR="00622F9E" w:rsidRDefault="00622F9E" w:rsidP="00622F9E">
      <w:pPr>
        <w:ind w:firstLineChars="200" w:firstLine="420"/>
        <w:jc w:val="left"/>
      </w:pPr>
      <w:r>
        <w:rPr>
          <w:rFonts w:hint="eastAsia"/>
        </w:rPr>
        <w:t>预期</w:t>
      </w:r>
      <w:r>
        <w:t xml:space="preserve">3 </w:t>
      </w:r>
      <w:r>
        <w:t>月、</w:t>
      </w:r>
      <w:r>
        <w:t xml:space="preserve">4 </w:t>
      </w:r>
      <w:r>
        <w:t>月将迎来密集的保障房建设计划的发布，将持续追踪相关数据，作为我们对</w:t>
      </w:r>
      <w:r>
        <w:t>2024</w:t>
      </w:r>
      <w:r>
        <w:t>年实物量观察的重要组成部分。我们在</w:t>
      </w:r>
      <w:r>
        <w:t>2024</w:t>
      </w:r>
      <w:r>
        <w:t>年</w:t>
      </w:r>
      <w:r>
        <w:t xml:space="preserve">1 </w:t>
      </w:r>
      <w:r>
        <w:t>月</w:t>
      </w:r>
      <w:r>
        <w:t xml:space="preserve">23 </w:t>
      </w:r>
      <w:r>
        <w:t>日发布的《发力配售型保障房》的报告中指出，</w:t>
      </w:r>
      <w:r>
        <w:t xml:space="preserve">2023 </w:t>
      </w:r>
      <w:r>
        <w:t>年</w:t>
      </w:r>
      <w:r>
        <w:t>12</w:t>
      </w:r>
      <w:r>
        <w:t>月以来，多省市发布</w:t>
      </w:r>
      <w:r>
        <w:t xml:space="preserve">2024 </w:t>
      </w:r>
      <w:r>
        <w:t>年或首批配售型保障房建设目标。继上轮密集公开后，随着各地政府工作报告、建设用地供应计划等的陆续公布，部分城市</w:t>
      </w:r>
      <w:r>
        <w:t xml:space="preserve">2024 </w:t>
      </w:r>
      <w:r>
        <w:t>年保障房建设规模逐步清晰，例如北京将安排保障性住房用地</w:t>
      </w:r>
      <w:r>
        <w:t xml:space="preserve">460 </w:t>
      </w:r>
      <w:r>
        <w:t>公顷，占住宅用地的</w:t>
      </w:r>
      <w:r>
        <w:t>43%</w:t>
      </w:r>
      <w:r>
        <w:t>，建设筹集保障性租赁住房</w:t>
      </w:r>
      <w:r>
        <w:t xml:space="preserve">7 </w:t>
      </w:r>
      <w:r>
        <w:t>万套，竣工各类保障性住房</w:t>
      </w:r>
      <w:r>
        <w:t xml:space="preserve">8 </w:t>
      </w:r>
      <w:r>
        <w:t>万套；深圳将筹集保障</w:t>
      </w:r>
      <w:r>
        <w:rPr>
          <w:rFonts w:hint="eastAsia"/>
        </w:rPr>
        <w:t>房</w:t>
      </w:r>
      <w:r>
        <w:t xml:space="preserve">10 </w:t>
      </w:r>
      <w:r>
        <w:t>万套，供应分配</w:t>
      </w:r>
      <w:r>
        <w:t xml:space="preserve">6.5 </w:t>
      </w:r>
      <w:r>
        <w:t>万套；上海将筹集</w:t>
      </w:r>
      <w:r>
        <w:t xml:space="preserve">7 </w:t>
      </w:r>
      <w:r>
        <w:t>万套保障性租赁住房等等。考虑到住建部要求</w:t>
      </w:r>
      <w:r>
        <w:t xml:space="preserve">2024 </w:t>
      </w:r>
      <w:r>
        <w:t>年</w:t>
      </w:r>
      <w:r>
        <w:t xml:space="preserve">4 </w:t>
      </w:r>
      <w:r>
        <w:t>月</w:t>
      </w:r>
      <w:r>
        <w:t xml:space="preserve">30 </w:t>
      </w:r>
      <w:r>
        <w:t>日前，各城市要以适当方式向社会公布</w:t>
      </w:r>
      <w:r>
        <w:t xml:space="preserve">2024 </w:t>
      </w:r>
      <w:r>
        <w:t>年住房发展年度计划的有关情况，因此我们认为</w:t>
      </w:r>
      <w:r>
        <w:t xml:space="preserve">3 </w:t>
      </w:r>
      <w:r>
        <w:t>月、</w:t>
      </w:r>
      <w:r>
        <w:t xml:space="preserve">4 </w:t>
      </w:r>
      <w:r>
        <w:t>月将迎来密集的计划发布，相关数据能够为</w:t>
      </w:r>
      <w:r>
        <w:t xml:space="preserve">2024 </w:t>
      </w:r>
      <w:r>
        <w:t>年房地产总量数据的走势提供重要参考。</w:t>
      </w:r>
    </w:p>
    <w:p w:rsidR="00622F9E" w:rsidRDefault="00622F9E" w:rsidP="00622F9E">
      <w:pPr>
        <w:ind w:firstLineChars="200" w:firstLine="420"/>
        <w:jc w:val="left"/>
      </w:pPr>
      <w:r>
        <w:rPr>
          <w:rFonts w:hint="eastAsia"/>
        </w:rPr>
        <w:t>继续重视重组类标的和小盘价值。</w:t>
      </w:r>
      <w:r>
        <w:t xml:space="preserve">2024 </w:t>
      </w:r>
      <w:r>
        <w:t>年的机会主要来自于资产质量优质的困境反转型公司，受益标的为旭辉控股集团、融创中国等，关注港股通变化，并继续推荐园区公司，包括中新集团、招商蛇口，龙头房企推荐保利发展。</w:t>
      </w:r>
    </w:p>
    <w:p w:rsidR="00622F9E" w:rsidRDefault="00622F9E" w:rsidP="00622F9E">
      <w:pPr>
        <w:ind w:firstLineChars="200" w:firstLine="420"/>
        <w:jc w:val="right"/>
      </w:pPr>
      <w:r>
        <w:t>和讯网</w:t>
      </w:r>
      <w:r>
        <w:rPr>
          <w:rFonts w:hint="eastAsia"/>
        </w:rPr>
        <w:t>2024-2-29</w:t>
      </w:r>
    </w:p>
    <w:p w:rsidR="00622F9E" w:rsidRPr="00293D16" w:rsidRDefault="00622F9E" w:rsidP="00622F9E">
      <w:pPr>
        <w:ind w:firstLineChars="200" w:firstLine="420"/>
        <w:jc w:val="right"/>
      </w:pPr>
    </w:p>
    <w:p w:rsidR="00622F9E" w:rsidRDefault="00622F9E" w:rsidP="00D5181B">
      <w:pPr>
        <w:sectPr w:rsidR="00622F9E" w:rsidSect="00D5181B">
          <w:type w:val="continuous"/>
          <w:pgSz w:w="11906" w:h="16838"/>
          <w:pgMar w:top="1644" w:right="1236" w:bottom="1418" w:left="1814" w:header="851" w:footer="907" w:gutter="0"/>
          <w:pgNumType w:start="1"/>
          <w:cols w:space="720"/>
          <w:docGrid w:type="lines" w:linePitch="341" w:charSpace="2373"/>
        </w:sectPr>
      </w:pPr>
    </w:p>
    <w:p w:rsidR="00EE0542" w:rsidRDefault="00EE0542"/>
    <w:sectPr w:rsidR="00EE05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2F9E"/>
    <w:rsid w:val="00622F9E"/>
    <w:rsid w:val="00EE05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2F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2F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852</Characters>
  <Application>Microsoft Office Word</Application>
  <DocSecurity>0</DocSecurity>
  <Lines>7</Lines>
  <Paragraphs>1</Paragraphs>
  <ScaleCrop>false</ScaleCrop>
  <Company>Microsoft</Company>
  <LinksUpToDate>false</LinksUpToDate>
  <CharactersWithSpaces>1000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2024-04-16T06:17:00Z</dcterms:created>
</cp:coreProperties>
</file>