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E4" w:rsidRDefault="008705E4" w:rsidP="006700F6">
      <w:pPr>
        <w:pStyle w:val="1"/>
      </w:pPr>
      <w:r w:rsidRPr="00651EC0">
        <w:rPr>
          <w:rFonts w:hint="eastAsia"/>
        </w:rPr>
        <w:t>以数字技术助力“无废城市”建设</w:t>
      </w:r>
    </w:p>
    <w:p w:rsidR="008705E4" w:rsidRDefault="008705E4" w:rsidP="008705E4">
      <w:pPr>
        <w:ind w:firstLineChars="200" w:firstLine="420"/>
      </w:pPr>
      <w:r>
        <w:rPr>
          <w:rFonts w:hint="eastAsia"/>
        </w:rPr>
        <w:t>“无废城市”，是指以新发展理念为引领，通过推动形成绿色发展方式和生活方式，持续推进固体废物源头减量和资源化利用，将其环境影响降至最低的城市发展模式。近日发布的《中共中央</w:t>
      </w:r>
      <w:r>
        <w:t xml:space="preserve"> </w:t>
      </w:r>
      <w:r>
        <w:t>国务院关于全面推进美丽中国建设的意见》，首次就推进</w:t>
      </w:r>
      <w:r>
        <w:t>“</w:t>
      </w:r>
      <w:r>
        <w:t>无废城市</w:t>
      </w:r>
      <w:r>
        <w:t>”</w:t>
      </w:r>
      <w:r>
        <w:t>建设提出明确目标要求。在</w:t>
      </w:r>
      <w:r>
        <w:t>“</w:t>
      </w:r>
      <w:r>
        <w:t>无废城市</w:t>
      </w:r>
      <w:r>
        <w:t>”</w:t>
      </w:r>
      <w:r>
        <w:t>建设进程中，应进一步强化数字技术赋能。</w:t>
      </w:r>
    </w:p>
    <w:p w:rsidR="008705E4" w:rsidRDefault="008705E4" w:rsidP="008705E4">
      <w:pPr>
        <w:ind w:firstLineChars="200" w:firstLine="420"/>
      </w:pPr>
      <w:r>
        <w:rPr>
          <w:rFonts w:hint="eastAsia"/>
        </w:rPr>
        <w:t>强化数字化宣传，推动“无废理念”深入人心。依托数字技术优化升级“无废城市”宣传工作，在全社会广泛传播“无废理念”，是推动高质量完成“无废城市”建设任务、共创美好“无废城市”的前提条件。一是以数字技术创新宣传内容。以“无废”理念为核心、以互联网平台为载体，用好</w:t>
      </w:r>
      <w:r>
        <w:t>5G</w:t>
      </w:r>
      <w:r>
        <w:t>、大数据、云计算、物联网、区块链、人工智能等数字技术革命成果，创新宣传内容及其应用场景，围绕垃圾分类、低碳生活、绿色环保等内容，打造更多故事讲述好、流量聚合快、价值吸引强的高质量作品。二是以数字技术拓展宣传渠道。以打造全媒体传播格局为重点，构建屏、报</w:t>
      </w:r>
      <w:r>
        <w:rPr>
          <w:rFonts w:hint="eastAsia"/>
        </w:rPr>
        <w:t>、网、端、微、刊等为一体的传播体系，打造视频、音频、动画等多样态的新媒体产品，形成以智能设备为支撑的传播网络，扩大“无废”宣传覆盖面，全面深入普及“无废文化”，提升“无废城市”社会知晓度，引导公众自觉践行资源节约、环境友好的生产方式和简约适度、绿色低碳的生活方式。三是以数字技术精准服务宣传对象。发挥大数据、云计算等数字技术优势，及时了解受众需求和喜好，精准绘制宣传对象群体画像。以信息分众化推送为重点，针对企业人员、社区居民、学校师生等不同群体，实现“无废城市”科普知识的精准化推送与投放。</w:t>
      </w:r>
    </w:p>
    <w:p w:rsidR="008705E4" w:rsidRDefault="008705E4" w:rsidP="008705E4">
      <w:pPr>
        <w:ind w:firstLineChars="200" w:firstLine="420"/>
      </w:pPr>
      <w:r>
        <w:rPr>
          <w:rFonts w:hint="eastAsia"/>
        </w:rPr>
        <w:t>搭建数字化信息平台，推进固体废物精细化管理。大力提升固体废物减量化、资源化、无害化水平，是稳步推进“无废城市”建设的有力抓手，数字化改革为精细化管理固体废物注入新活力。一是搭建固体废物智慧监管平台，实现对固体废物从源头到末端的全生命周期监管。通过应用智能计重设备、手持智能终端、电子锁、定位系统、摄像头、二维码标签等物联网终端设备和技术，建立固体废物智慧监管平台，对固体废物的产生、收集、贮存、转移、利用、处置等全过程实行信息化管理，实现对固体废物“从摇篮到坟墓”的可监控、可预警、可追溯、可共享、可评估的全过程闭环管理。二是搭建固体废物交易撮合服务平台，实现推动固体废物产生者与处理者精准匹配并开展线上交易。将固体废物的产生单位、处理单位、运输单位和处理需求等相关信息统一整合到服务平台中</w:t>
      </w:r>
      <w:r>
        <w:t>;</w:t>
      </w:r>
      <w:r>
        <w:t>运用大数据、云计算等新技术，实现挂牌竞价、交易咨询、市场分析、交易结算、行业监测等核心功能一体化运行，促进固体废物资源高效、合理、优化配置，为再生资源行业绿色创新发展提供系统解决方案</w:t>
      </w:r>
      <w:r>
        <w:t>;</w:t>
      </w:r>
      <w:r>
        <w:t>政府相关职能部门通过将其管理的数据库或信息系统与交易平台对接，在资质认证、实时监管、信用评价、应急响应等方面发挥更大实效。三是搭建高端科技成果转化平</w:t>
      </w:r>
      <w:r>
        <w:rPr>
          <w:rFonts w:hint="eastAsia"/>
        </w:rPr>
        <w:t>台，推动固体废物污染防治技术、工艺等科技成果市场化、产业化。鼓励政府、企业、高等院校、科研机构加强协同创新，通过设置科研项目、提出产业需求、公开项目信息、推动成果转化、建立交流合作等方式，促进固体废物污染防治人才、信息、资金、技术的有机结合和精准投入，确保项目研究的实用性，提高成果落地转化率。</w:t>
      </w:r>
    </w:p>
    <w:p w:rsidR="008705E4" w:rsidRDefault="008705E4" w:rsidP="008705E4">
      <w:pPr>
        <w:ind w:firstLineChars="200" w:firstLine="420"/>
      </w:pPr>
      <w:r>
        <w:rPr>
          <w:rFonts w:hint="eastAsia"/>
        </w:rPr>
        <w:t>发展数字化循环经济，提升固体废物资源利用率。伴随新型城镇化不断推进，固体废物已进入产生高峰期。以数字技术赋能固体废物处理产业、提升固体废物的利用效率，是发展循环经济的重要基础、实现双碳目标的重要路径。一是推动固体废物回收数字化。利用互联网、物联网、人工智能等数字技术对固体废物进行智能化管理，提升其回收使用率。比如依托智能回收机、手机</w:t>
      </w:r>
      <w:r>
        <w:t>APP</w:t>
      </w:r>
      <w:r>
        <w:t>、微信小程序等，方便居民随时随地投递可回收物，并根据重量和种类自动计算积分或现金奖励</w:t>
      </w:r>
      <w:r>
        <w:t>;</w:t>
      </w:r>
      <w:r>
        <w:t>依托大数据平台、智能调度系统，实现对回收车辆、回收站点、分拣中心等的优化管理和协调，提</w:t>
      </w:r>
      <w:r>
        <w:rPr>
          <w:rFonts w:hint="eastAsia"/>
        </w:rPr>
        <w:t>高回收效率。二是加大对数字化循环经济的支持力度。提供资金扶持、税收优惠，激发企业发展数字化循环经济的积极性</w:t>
      </w:r>
      <w:r>
        <w:t>;</w:t>
      </w:r>
      <w:r>
        <w:t>鼓励企业加强技术创新，推动传统产业向数字化、智能化、绿色化转型升级，提高资源利用效率，降低固体废物产生量。三是加大固体废物资源利用。借助人工智能算法和数据挖掘技术，提供废弃物回收方案和市场化途径。积极参与国际循环经济合作与交流，引进国外先进的固体废物处理技术和经验，推进数字化循环经济发展。</w:t>
      </w:r>
    </w:p>
    <w:p w:rsidR="008705E4" w:rsidRDefault="008705E4" w:rsidP="006700F6">
      <w:pPr>
        <w:jc w:val="right"/>
      </w:pPr>
      <w:r>
        <w:rPr>
          <w:rFonts w:hint="eastAsia"/>
        </w:rPr>
        <w:t>腾讯网</w:t>
      </w:r>
      <w:r>
        <w:rPr>
          <w:rFonts w:hint="eastAsia"/>
        </w:rPr>
        <w:t xml:space="preserve"> 2024-2-1</w:t>
      </w:r>
    </w:p>
    <w:p w:rsidR="008705E4" w:rsidRDefault="008705E4" w:rsidP="00F049A6">
      <w:pPr>
        <w:sectPr w:rsidR="008705E4" w:rsidSect="00F049A6">
          <w:type w:val="continuous"/>
          <w:pgSz w:w="11906" w:h="16838"/>
          <w:pgMar w:top="1644" w:right="1236" w:bottom="1418" w:left="1814" w:header="851" w:footer="907" w:gutter="0"/>
          <w:pgNumType w:start="1"/>
          <w:cols w:space="720"/>
          <w:docGrid w:type="lines" w:linePitch="341" w:charSpace="2373"/>
        </w:sectPr>
      </w:pPr>
    </w:p>
    <w:p w:rsidR="00F517C4" w:rsidRDefault="00F517C4"/>
    <w:sectPr w:rsidR="00F517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05E4"/>
    <w:rsid w:val="008705E4"/>
    <w:rsid w:val="00F51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705E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705E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Company>Microsoft</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2024-04-17T03:21:00Z</dcterms:created>
</cp:coreProperties>
</file>