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C9F" w:rsidRPr="00763443" w:rsidRDefault="006F1C9F" w:rsidP="00763443">
      <w:pPr>
        <w:pStyle w:val="1"/>
      </w:pPr>
      <w:r w:rsidRPr="00763443">
        <w:rPr>
          <w:rFonts w:hint="eastAsia"/>
        </w:rPr>
        <w:t>拼经济搞建设</w:t>
      </w:r>
      <w:r w:rsidRPr="00763443">
        <w:t xml:space="preserve"> 南充商务系统交出合格答卷</w:t>
      </w:r>
    </w:p>
    <w:p w:rsidR="006F1C9F" w:rsidRDefault="006F1C9F" w:rsidP="006F1C9F">
      <w:pPr>
        <w:ind w:firstLineChars="200" w:firstLine="420"/>
        <w:jc w:val="left"/>
      </w:pPr>
      <w:r>
        <w:rPr>
          <w:rFonts w:hint="eastAsia"/>
        </w:rPr>
        <w:t>我市商务系统紧紧围绕推进“五区建设”、加快建成省域经济副中心、奋力谱写现代化南充建设新篇章的总目标，全力以赴拼经济、搞建设、促发展，全市商务运行稳中快进、持续向好，交出了一份合格答卷。</w:t>
      </w:r>
      <w:r>
        <w:t>2023</w:t>
      </w:r>
      <w:r>
        <w:t>年，全市实现服务业增加值</w:t>
      </w:r>
      <w:r>
        <w:t>1278.6</w:t>
      </w:r>
      <w:r>
        <w:t>亿元、同比增长</w:t>
      </w:r>
      <w:r>
        <w:t>7.4%</w:t>
      </w:r>
      <w:r>
        <w:t>，社会消费品零售总额</w:t>
      </w:r>
      <w:r>
        <w:t>1653.1</w:t>
      </w:r>
      <w:r>
        <w:t>亿元、同比增长</w:t>
      </w:r>
      <w:r>
        <w:t>11.4%</w:t>
      </w:r>
      <w:r>
        <w:t>；外贸进出口总额</w:t>
      </w:r>
      <w:r>
        <w:t>114.5</w:t>
      </w:r>
      <w:r>
        <w:t>亿元，首次突破百亿大关。</w:t>
      </w:r>
    </w:p>
    <w:p w:rsidR="006F1C9F" w:rsidRDefault="006F1C9F" w:rsidP="006F1C9F">
      <w:pPr>
        <w:ind w:firstLineChars="200" w:firstLine="420"/>
        <w:jc w:val="left"/>
      </w:pPr>
      <w:r>
        <w:rPr>
          <w:rFonts w:hint="eastAsia"/>
        </w:rPr>
        <w:t>拼经济搞建设</w:t>
      </w:r>
      <w:r>
        <w:t xml:space="preserve"> </w:t>
      </w:r>
      <w:r>
        <w:t>全市商务运行稳中快进</w:t>
      </w:r>
    </w:p>
    <w:p w:rsidR="006F1C9F" w:rsidRDefault="006F1C9F" w:rsidP="006F1C9F">
      <w:pPr>
        <w:ind w:firstLineChars="200" w:firstLine="420"/>
        <w:jc w:val="left"/>
      </w:pPr>
      <w:r>
        <w:rPr>
          <w:rFonts w:hint="eastAsia"/>
        </w:rPr>
        <w:t>服务业多拉快跑。</w:t>
      </w:r>
      <w:r>
        <w:t>2023</w:t>
      </w:r>
      <w:r>
        <w:t>年，全市商务系统紧盯重点区域、重点行业、重点指标靶向发力、补短强弱。服务业增加值由一季度增长</w:t>
      </w:r>
      <w:r>
        <w:t>6.1%</w:t>
      </w:r>
      <w:r>
        <w:t>上涨至全年增长</w:t>
      </w:r>
      <w:r>
        <w:t>7.4%</w:t>
      </w:r>
      <w:r>
        <w:t>，呈现稳步回升、总体趋好的态势。服务业增加值对地区生产总值的贡献率达</w:t>
      </w:r>
      <w:r>
        <w:t>59.1%</w:t>
      </w:r>
      <w:r>
        <w:t>，拉动</w:t>
      </w:r>
      <w:r>
        <w:t>GDP</w:t>
      </w:r>
      <w:r>
        <w:t>增长</w:t>
      </w:r>
      <w:r>
        <w:t>3.3</w:t>
      </w:r>
      <w:r>
        <w:t>个百分点。建立服务业重点项目清单，统筹实施</w:t>
      </w:r>
      <w:r>
        <w:t>100</w:t>
      </w:r>
      <w:r>
        <w:t>个服务业重点项目，全年完成投资</w:t>
      </w:r>
      <w:r>
        <w:t>270</w:t>
      </w:r>
      <w:r>
        <w:t>亿元，完成年度计划投资的</w:t>
      </w:r>
      <w:r>
        <w:t>118.9%</w:t>
      </w:r>
      <w:r>
        <w:t>。组建商贸服务业升规入库工作专班，政策支持、宣传引导、业务指导三向发力。全市新增限上（规上）商贸服务业企业</w:t>
      </w:r>
      <w:r>
        <w:t>292</w:t>
      </w:r>
      <w:r>
        <w:t>户（商贸</w:t>
      </w:r>
      <w:r>
        <w:t>180</w:t>
      </w:r>
      <w:r>
        <w:t>户、服务业</w:t>
      </w:r>
      <w:r>
        <w:t>112</w:t>
      </w:r>
      <w:r>
        <w:t>户）</w:t>
      </w:r>
      <w:r>
        <w:rPr>
          <w:rFonts w:hint="eastAsia"/>
        </w:rPr>
        <w:t>，净增限上（规上）商贸服务业企业</w:t>
      </w:r>
      <w:r>
        <w:t>237</w:t>
      </w:r>
      <w:r>
        <w:t>户（商贸</w:t>
      </w:r>
      <w:r>
        <w:t>148</w:t>
      </w:r>
      <w:r>
        <w:t>户、服务业</w:t>
      </w:r>
      <w:r>
        <w:t>89</w:t>
      </w:r>
      <w:r>
        <w:t>户）。</w:t>
      </w:r>
    </w:p>
    <w:p w:rsidR="006F1C9F" w:rsidRDefault="006F1C9F" w:rsidP="006F1C9F">
      <w:pPr>
        <w:ind w:firstLineChars="200" w:firstLine="420"/>
        <w:jc w:val="left"/>
      </w:pPr>
      <w:r>
        <w:rPr>
          <w:rFonts w:hint="eastAsia"/>
        </w:rPr>
        <w:t>市场消费快速回升。</w:t>
      </w:r>
      <w:r>
        <w:t>2023</w:t>
      </w:r>
      <w:r>
        <w:t>年，全市商务系统实施了消费新场景五年打造计划，培育建成</w:t>
      </w:r>
      <w:r>
        <w:t>10</w:t>
      </w:r>
      <w:r>
        <w:t>亿级商圈</w:t>
      </w:r>
      <w:r>
        <w:t>5</w:t>
      </w:r>
      <w:r>
        <w:t>个，改造提升消费新场景</w:t>
      </w:r>
      <w:r>
        <w:t>50</w:t>
      </w:r>
      <w:r>
        <w:t>个、城乡农贸市场</w:t>
      </w:r>
      <w:r>
        <w:t>45</w:t>
      </w:r>
      <w:r>
        <w:t>个，建成一刻钟便民生活圈试点社区</w:t>
      </w:r>
      <w:r>
        <w:t>10</w:t>
      </w:r>
      <w:r>
        <w:t>个，印象西河美食街区等</w:t>
      </w:r>
      <w:r>
        <w:t>3</w:t>
      </w:r>
      <w:r>
        <w:t>个项目被评为全省</w:t>
      </w:r>
      <w:r>
        <w:t>“</w:t>
      </w:r>
      <w:r>
        <w:t>蜀里安逸</w:t>
      </w:r>
      <w:r>
        <w:t>”</w:t>
      </w:r>
      <w:r>
        <w:t>消费新场景，相如故城被评为省级高品质示范步行街，顺庆区创建为全国首批县域商业</w:t>
      </w:r>
      <w:r>
        <w:t>“</w:t>
      </w:r>
      <w:r>
        <w:t>领跑县</w:t>
      </w:r>
      <w:r>
        <w:t>”</w:t>
      </w:r>
      <w:r>
        <w:t>、省级服务业高质量发展示范区。京东南充特产馆、助农馆高效营运，仪陇农村电商、阆中农村直播电商典型案例获商务部推广。组织开展了汽车、家居建材、美食等促销活动</w:t>
      </w:r>
      <w:r>
        <w:t>127</w:t>
      </w:r>
      <w:r>
        <w:t>场次，撬动消费逾</w:t>
      </w:r>
      <w:r>
        <w:t>200</w:t>
      </w:r>
      <w:r>
        <w:t>亿元，其中统筹市</w:t>
      </w:r>
      <w:r>
        <w:rPr>
          <w:rFonts w:hint="eastAsia"/>
        </w:rPr>
        <w:t>县财政资金</w:t>
      </w:r>
      <w:r>
        <w:t>4050</w:t>
      </w:r>
      <w:r>
        <w:t>万元、发放消费券</w:t>
      </w:r>
      <w:r>
        <w:t>66</w:t>
      </w:r>
      <w:r>
        <w:t>万张。组织</w:t>
      </w:r>
      <w:r>
        <w:t>650</w:t>
      </w:r>
      <w:r>
        <w:t>余家次企业参加西洽会、西博会、消博会等重大展会，在成都、台州、温岭等地举办南充特产展销活动，实现订单和现场交易额</w:t>
      </w:r>
      <w:r>
        <w:t>1.5</w:t>
      </w:r>
      <w:r>
        <w:t>亿元。实施了</w:t>
      </w:r>
      <w:r>
        <w:t>“</w:t>
      </w:r>
      <w:r>
        <w:t>三品一创</w:t>
      </w:r>
      <w:r>
        <w:t>”</w:t>
      </w:r>
      <w:r>
        <w:t>消费提质扩容工程，保宁醋、川北凉粉等</w:t>
      </w:r>
      <w:r>
        <w:t>6</w:t>
      </w:r>
      <w:r>
        <w:t>家</w:t>
      </w:r>
      <w:r>
        <w:t>“</w:t>
      </w:r>
      <w:r>
        <w:t>中华老字号</w:t>
      </w:r>
      <w:r>
        <w:t>”</w:t>
      </w:r>
      <w:r>
        <w:t>通过商务部等</w:t>
      </w:r>
      <w:r>
        <w:t>5</w:t>
      </w:r>
      <w:r>
        <w:t>部门复核，张飞牛肉、六合丝绸</w:t>
      </w:r>
      <w:r>
        <w:t>2</w:t>
      </w:r>
      <w:r>
        <w:t>个品牌申创为</w:t>
      </w:r>
      <w:r>
        <w:t>“</w:t>
      </w:r>
      <w:r>
        <w:t>中华老字号</w:t>
      </w:r>
      <w:r>
        <w:t>”</w:t>
      </w:r>
      <w:r>
        <w:t>。持续擦亮</w:t>
      </w:r>
      <w:r>
        <w:t>“</w:t>
      </w:r>
      <w:r>
        <w:t>三国文化特色美食地标城市</w:t>
      </w:r>
      <w:r>
        <w:t>”</w:t>
      </w:r>
      <w:r>
        <w:t>名片，</w:t>
      </w:r>
      <w:r>
        <w:t>5</w:t>
      </w:r>
      <w:r>
        <w:t>家企业、</w:t>
      </w:r>
      <w:r>
        <w:t>3</w:t>
      </w:r>
      <w:r>
        <w:t>名厨师分别获评天府名店、天府名厨，</w:t>
      </w:r>
      <w:r>
        <w:t>“</w:t>
      </w:r>
      <w:r>
        <w:t>三国文化宴</w:t>
      </w:r>
      <w:r>
        <w:t>”</w:t>
      </w:r>
      <w:r>
        <w:t>荣获全国</w:t>
      </w:r>
      <w:r>
        <w:t>“</w:t>
      </w:r>
      <w:r>
        <w:t>十大精品主题文化宴</w:t>
      </w:r>
      <w:r>
        <w:t>”</w:t>
      </w:r>
      <w:r>
        <w:t>。南充绸缎价格指数正式向全球发布。</w:t>
      </w:r>
    </w:p>
    <w:p w:rsidR="006F1C9F" w:rsidRDefault="006F1C9F" w:rsidP="006F1C9F">
      <w:pPr>
        <w:ind w:firstLineChars="200" w:firstLine="420"/>
        <w:jc w:val="left"/>
      </w:pPr>
      <w:r>
        <w:rPr>
          <w:rFonts w:hint="eastAsia"/>
        </w:rPr>
        <w:t>对外贸易逆势突破。</w:t>
      </w:r>
      <w:r>
        <w:t>2023</w:t>
      </w:r>
      <w:r>
        <w:t>年，全市商务系统建立了外贸企业联系服务常态化机制，培育新增</w:t>
      </w:r>
      <w:r>
        <w:t>42</w:t>
      </w:r>
      <w:r>
        <w:t>家外贸实绩企业，</w:t>
      </w:r>
      <w:r>
        <w:t>22</w:t>
      </w:r>
      <w:r>
        <w:t>家企业入选全省第二批</w:t>
      </w:r>
      <w:r>
        <w:t>“</w:t>
      </w:r>
      <w:r>
        <w:t>千户重点培育外贸企业</w:t>
      </w:r>
      <w:r>
        <w:t>”</w:t>
      </w:r>
      <w:r>
        <w:t>名单；鑫贸供应链获评省级外综服试点企业，吉利、亿路通分别获得整车、二手车出口资质（川东北唯一），营山中宝集团建成投产，顺庆川盈电子签约落地；溢辉电子、禾本农业等</w:t>
      </w:r>
      <w:r>
        <w:t>12</w:t>
      </w:r>
      <w:r>
        <w:t>户企业外贸数据回流，吉利出口新能源物流车</w:t>
      </w:r>
      <w:r>
        <w:t>1600</w:t>
      </w:r>
      <w:r>
        <w:t>辆、货值超</w:t>
      </w:r>
      <w:r>
        <w:t>2</w:t>
      </w:r>
      <w:r>
        <w:t>亿元。组织近</w:t>
      </w:r>
      <w:r>
        <w:t>100</w:t>
      </w:r>
      <w:r>
        <w:t>家次企业参加广交会、进博会、服贸会等外经贸展会</w:t>
      </w:r>
      <w:r>
        <w:t>19</w:t>
      </w:r>
      <w:r>
        <w:t>场次，参展企业新开拓进出口国家（地区）</w:t>
      </w:r>
      <w:r>
        <w:t>6</w:t>
      </w:r>
      <w:r>
        <w:t>个，累计实现进出口</w:t>
      </w:r>
      <w:r>
        <w:t>6.73</w:t>
      </w:r>
      <w:r>
        <w:t>亿</w:t>
      </w:r>
      <w:r>
        <w:rPr>
          <w:rFonts w:hint="eastAsia"/>
        </w:rPr>
        <w:t>元、增长</w:t>
      </w:r>
      <w:r>
        <w:t>78.4%</w:t>
      </w:r>
      <w:r>
        <w:t>。加快了保税物流中心（</w:t>
      </w:r>
      <w:r>
        <w:t>B</w:t>
      </w:r>
      <w:r>
        <w:t>型）发展，全年实现进出口</w:t>
      </w:r>
      <w:r>
        <w:t>17.5</w:t>
      </w:r>
      <w:r>
        <w:t>亿元，排全国第</w:t>
      </w:r>
      <w:r>
        <w:t>29</w:t>
      </w:r>
      <w:r>
        <w:t>位。全国跨境电商综合试验区公服平台上线运营，跨电产业园获评省级成长型跨电产业园；全市跨电交易额</w:t>
      </w:r>
      <w:r>
        <w:t>25.13</w:t>
      </w:r>
      <w:r>
        <w:t>亿元、排全省第</w:t>
      </w:r>
      <w:r>
        <w:t>2</w:t>
      </w:r>
      <w:r>
        <w:t>位。南充航空港经济开发区成功申创省级外贸转型升级基地（电子信息类），四川自贸区南充协同改革先行区</w:t>
      </w:r>
      <w:r>
        <w:t>5</w:t>
      </w:r>
      <w:r>
        <w:t>项创新做法获全省推广。</w:t>
      </w:r>
    </w:p>
    <w:p w:rsidR="006F1C9F" w:rsidRDefault="006F1C9F" w:rsidP="006F1C9F">
      <w:pPr>
        <w:ind w:firstLineChars="200" w:firstLine="420"/>
        <w:jc w:val="left"/>
      </w:pPr>
      <w:r>
        <w:rPr>
          <w:rFonts w:hint="eastAsia"/>
        </w:rPr>
        <w:t>现代物流成势见效。</w:t>
      </w:r>
      <w:r>
        <w:t>2023</w:t>
      </w:r>
      <w:r>
        <w:t>年，全市商务系统推进了实施物流重点项目</w:t>
      </w:r>
      <w:r>
        <w:t>30</w:t>
      </w:r>
      <w:r>
        <w:t>个，完成投资</w:t>
      </w:r>
      <w:r>
        <w:t>84.27</w:t>
      </w:r>
      <w:r>
        <w:t>亿元，占年度计划投资的</w:t>
      </w:r>
      <w:r>
        <w:t>124.5%</w:t>
      </w:r>
      <w:r>
        <w:t>。南充入选国家现代流通战略支点城市（复合型）。全市实现社会物流总额</w:t>
      </w:r>
      <w:r>
        <w:t>5659.49</w:t>
      </w:r>
      <w:r>
        <w:t>亿元、社会物流总产值</w:t>
      </w:r>
      <w:r>
        <w:t>947.48</w:t>
      </w:r>
      <w:r>
        <w:t>亿元、物流业增加值</w:t>
      </w:r>
      <w:r>
        <w:t>167.26</w:t>
      </w:r>
      <w:r>
        <w:t>亿元。推动友信龙农产品交易中心创新发展</w:t>
      </w:r>
      <w:r>
        <w:t>“</w:t>
      </w:r>
      <w:r>
        <w:t>物流</w:t>
      </w:r>
      <w:r>
        <w:t>+</w:t>
      </w:r>
      <w:r>
        <w:t>基地</w:t>
      </w:r>
      <w:r>
        <w:t>+</w:t>
      </w:r>
      <w:r>
        <w:t>农户</w:t>
      </w:r>
      <w:r>
        <w:t>+</w:t>
      </w:r>
      <w:r>
        <w:t>电商</w:t>
      </w:r>
      <w:r>
        <w:t>”</w:t>
      </w:r>
      <w:r>
        <w:t>模式，实现供应链一体化；引导达海南鑫产业园引进钢材加工企业，发展</w:t>
      </w:r>
      <w:r>
        <w:t>“</w:t>
      </w:r>
      <w:r>
        <w:t>物流</w:t>
      </w:r>
      <w:r>
        <w:t>+</w:t>
      </w:r>
      <w:r>
        <w:t>制造</w:t>
      </w:r>
      <w:r>
        <w:t>”</w:t>
      </w:r>
      <w:r>
        <w:t>模式，建成川东北钢材总部基地。成功签约厦门优传、上海爱朵、蜀道物流、世康医药、北京安正等物流项目</w:t>
      </w:r>
      <w:r>
        <w:t>7</w:t>
      </w:r>
      <w:r>
        <w:t>个、协</w:t>
      </w:r>
      <w:r>
        <w:rPr>
          <w:rFonts w:hint="eastAsia"/>
        </w:rPr>
        <w:t>议总投资</w:t>
      </w:r>
      <w:r>
        <w:t>41</w:t>
      </w:r>
      <w:r>
        <w:t>亿元。加快打造中欧班列（南充）组货基地，全年开行中欧班列</w:t>
      </w:r>
      <w:r>
        <w:t>5</w:t>
      </w:r>
      <w:r>
        <w:t>列、首发开行中老班列、稳定开行国际卡班，打通西向、南向国际物流通道。开展口岸申建前期工作，综合保税区、航空口岸、铁路口岸等</w:t>
      </w:r>
      <w:r>
        <w:t>7</w:t>
      </w:r>
      <w:r>
        <w:t>个项目纳入《四川省口岸发展三年行动计划（</w:t>
      </w:r>
      <w:r>
        <w:t>2023</w:t>
      </w:r>
      <w:r>
        <w:t>－</w:t>
      </w:r>
      <w:r>
        <w:t>2025</w:t>
      </w:r>
      <w:r>
        <w:t>年）》。</w:t>
      </w:r>
    </w:p>
    <w:p w:rsidR="006F1C9F" w:rsidRDefault="006F1C9F" w:rsidP="006F1C9F">
      <w:pPr>
        <w:ind w:firstLineChars="200" w:firstLine="420"/>
        <w:jc w:val="left"/>
      </w:pPr>
      <w:r>
        <w:rPr>
          <w:rFonts w:hint="eastAsia"/>
        </w:rPr>
        <w:t>实施“五大行动”</w:t>
      </w:r>
      <w:r>
        <w:t xml:space="preserve"> </w:t>
      </w:r>
      <w:r>
        <w:t>推动</w:t>
      </w:r>
      <w:r>
        <w:t>“</w:t>
      </w:r>
      <w:r>
        <w:t>高质量发展</w:t>
      </w:r>
      <w:r>
        <w:t>”</w:t>
      </w:r>
      <w:r>
        <w:t>落地落实</w:t>
      </w:r>
    </w:p>
    <w:p w:rsidR="006F1C9F" w:rsidRDefault="006F1C9F" w:rsidP="006F1C9F">
      <w:pPr>
        <w:ind w:firstLineChars="200" w:firstLine="420"/>
        <w:jc w:val="left"/>
      </w:pPr>
      <w:r>
        <w:t>2024</w:t>
      </w:r>
      <w:r>
        <w:t>年，全市商务工作将紧紧围绕推进南充</w:t>
      </w:r>
      <w:r>
        <w:t>“</w:t>
      </w:r>
      <w:r>
        <w:t>五区建设</w:t>
      </w:r>
      <w:r>
        <w:t>”</w:t>
      </w:r>
      <w:r>
        <w:t>、加快建成省域经济副中心、奋力谱写现代化南充建设新篇章的总目标，坚持以服务</w:t>
      </w:r>
      <w:r>
        <w:t>“</w:t>
      </w:r>
      <w:r>
        <w:t>产业兴市、制造强市</w:t>
      </w:r>
      <w:r>
        <w:t>”</w:t>
      </w:r>
      <w:r>
        <w:t>战略为己任，以实施</w:t>
      </w:r>
      <w:r>
        <w:t>“</w:t>
      </w:r>
      <w:r>
        <w:t>五大行动</w:t>
      </w:r>
      <w:r>
        <w:t>”</w:t>
      </w:r>
      <w:r>
        <w:t>为主抓手，全力兴三产、活消费、畅流通、稳外贸、扩开放，推动</w:t>
      </w:r>
      <w:r>
        <w:t>“</w:t>
      </w:r>
      <w:r>
        <w:t>高质量发展</w:t>
      </w:r>
      <w:r>
        <w:t>”</w:t>
      </w:r>
      <w:r>
        <w:t>这个首要任务在全市商务系统落地落实。</w:t>
      </w:r>
    </w:p>
    <w:p w:rsidR="006F1C9F" w:rsidRDefault="006F1C9F" w:rsidP="006F1C9F">
      <w:pPr>
        <w:ind w:firstLineChars="200" w:firstLine="420"/>
        <w:jc w:val="left"/>
      </w:pPr>
      <w:r>
        <w:rPr>
          <w:rFonts w:hint="eastAsia"/>
        </w:rPr>
        <w:t>实施“服务业补短提升”行动。</w:t>
      </w:r>
      <w:r>
        <w:t>2024</w:t>
      </w:r>
      <w:r>
        <w:t>年，全市商务系统将围绕推进</w:t>
      </w:r>
      <w:r>
        <w:t>“</w:t>
      </w:r>
      <w:r>
        <w:t>成渝地区先进制造业集聚区、西部绿色发展样板区</w:t>
      </w:r>
      <w:r>
        <w:t>”</w:t>
      </w:r>
      <w:r>
        <w:t>建设，研究制订《加快构建服务业新体系推动服务业强市建设的实施意见》，着力推动现代金融、现代物流、科技信息等生产性服务业专业化高端化发展。在全市推动建设</w:t>
      </w:r>
      <w:r>
        <w:t>100</w:t>
      </w:r>
      <w:r>
        <w:t>个服务业重点项目。开展服务业集聚区提质培优行动，力争入围全省提质培优现代服务业集聚区</w:t>
      </w:r>
      <w:r>
        <w:t>2</w:t>
      </w:r>
      <w:r>
        <w:t>个以上。实施重点商贸服务业企业数量、营业收入</w:t>
      </w:r>
      <w:r>
        <w:t>“</w:t>
      </w:r>
      <w:r>
        <w:t>倍增</w:t>
      </w:r>
      <w:r>
        <w:t>”</w:t>
      </w:r>
      <w:r>
        <w:t>计划，全市培育净增规上服务业企业</w:t>
      </w:r>
      <w:r>
        <w:t>100</w:t>
      </w:r>
      <w:r>
        <w:t>家、限上商贸企业</w:t>
      </w:r>
      <w:r>
        <w:t>100</w:t>
      </w:r>
      <w:r>
        <w:t>家。</w:t>
      </w:r>
    </w:p>
    <w:p w:rsidR="006F1C9F" w:rsidRDefault="006F1C9F" w:rsidP="006F1C9F">
      <w:pPr>
        <w:ind w:firstLineChars="200" w:firstLine="420"/>
        <w:jc w:val="left"/>
      </w:pPr>
      <w:r>
        <w:rPr>
          <w:rFonts w:hint="eastAsia"/>
        </w:rPr>
        <w:t>实施“消费促进年”行动。</w:t>
      </w:r>
      <w:r>
        <w:t>2024</w:t>
      </w:r>
      <w:r>
        <w:t>年，全市商务系统将围绕推进</w:t>
      </w:r>
      <w:r>
        <w:t>“</w:t>
      </w:r>
      <w:r>
        <w:t>巴蜀特色文化旅游发展示范区、全国有影响力的高品质生活宜居区</w:t>
      </w:r>
      <w:r>
        <w:t>”</w:t>
      </w:r>
      <w:r>
        <w:t>建设，大力支持新能源汽车、智能家电、家居建材等大宗消费，持续开展新能源汽车</w:t>
      </w:r>
      <w:r>
        <w:t>“</w:t>
      </w:r>
      <w:r>
        <w:t>五进</w:t>
      </w:r>
      <w:r>
        <w:t>”</w:t>
      </w:r>
      <w:r>
        <w:t>活动。高水平筹办南充首届米粉节，打造南充餐饮品牌。推进家政业提质扩容，做强南充家政服务品牌。实施新消费热点培育行动，积极挖掘银发经济、智能家居、体育赛事、文化创意、国货</w:t>
      </w:r>
      <w:r>
        <w:t>“</w:t>
      </w:r>
      <w:r>
        <w:t>潮品</w:t>
      </w:r>
      <w:r>
        <w:t>”</w:t>
      </w:r>
      <w:r>
        <w:t>等消费新增长点。大力发展夜间经济，推选</w:t>
      </w:r>
      <w:r>
        <w:t>“10</w:t>
      </w:r>
      <w:r>
        <w:t>个夜经济生活集聚区</w:t>
      </w:r>
      <w:r>
        <w:t>”</w:t>
      </w:r>
      <w:r>
        <w:t>，发布推荐一批网红打卡地，培育</w:t>
      </w:r>
      <w:r>
        <w:t>“</w:t>
      </w:r>
      <w:r>
        <w:t>嘉陵江夜游</w:t>
      </w:r>
      <w:r>
        <w:t>”“</w:t>
      </w:r>
      <w:r>
        <w:t>阆苑不夜天</w:t>
      </w:r>
      <w:r>
        <w:t>”</w:t>
      </w:r>
      <w:r>
        <w:t>等夜消费品牌</w:t>
      </w:r>
      <w:r>
        <w:rPr>
          <w:rFonts w:hint="eastAsia"/>
        </w:rPr>
        <w:t>。联合文旅、教体、民政、卫健等相关部门，培育打造、推选推介智慧型新场景和商文旅交体康融合发展的综合型新消费场景</w:t>
      </w:r>
      <w:r>
        <w:t>50</w:t>
      </w:r>
      <w:r>
        <w:t>个。</w:t>
      </w:r>
    </w:p>
    <w:p w:rsidR="006F1C9F" w:rsidRDefault="006F1C9F" w:rsidP="006F1C9F">
      <w:pPr>
        <w:ind w:firstLineChars="200" w:firstLine="420"/>
        <w:jc w:val="left"/>
      </w:pPr>
      <w:r>
        <w:rPr>
          <w:rFonts w:hint="eastAsia"/>
        </w:rPr>
        <w:t>实施“外贸转型发展”行动。</w:t>
      </w:r>
      <w:r>
        <w:t>2024</w:t>
      </w:r>
      <w:r>
        <w:t>年，全市商务系统将围绕推进</w:t>
      </w:r>
      <w:r>
        <w:t>“</w:t>
      </w:r>
      <w:r>
        <w:t>四川东向北向开放引领区</w:t>
      </w:r>
      <w:r>
        <w:t>”</w:t>
      </w:r>
      <w:r>
        <w:t>建设，实施</w:t>
      </w:r>
      <w:r>
        <w:t>“</w:t>
      </w:r>
      <w:r>
        <w:t>一县一业</w:t>
      </w:r>
      <w:r>
        <w:t>”</w:t>
      </w:r>
      <w:r>
        <w:t>外贸特色产业培育计划，推动汽车汽配、化工轻纺、食品医药、电子信息、高端装备制造等重点特色产业延链强链，培育一批外贸优势产业集群。建立外贸实绩企业、潜力企业两张清单，重点跟进全市重点企业和新兴企业，推动骨干外贸企业做大做强，加快培育一批</w:t>
      </w:r>
      <w:r>
        <w:t>“</w:t>
      </w:r>
      <w:r>
        <w:t>专精特新</w:t>
      </w:r>
      <w:r>
        <w:t>”</w:t>
      </w:r>
      <w:r>
        <w:t>中小微外贸企业。实施外贸回归工程，大力推进</w:t>
      </w:r>
      <w:r>
        <w:t>“</w:t>
      </w:r>
      <w:r>
        <w:t>生产在南充、出口在外地，消费在南充、进口在外地</w:t>
      </w:r>
      <w:r>
        <w:t>”</w:t>
      </w:r>
      <w:r>
        <w:t>的外贸业务回流。实施外贸政策</w:t>
      </w:r>
      <w:r>
        <w:t>+</w:t>
      </w:r>
      <w:r>
        <w:t>外综服务</w:t>
      </w:r>
      <w:r>
        <w:t>“</w:t>
      </w:r>
      <w:r>
        <w:t>护航稳外贸</w:t>
      </w:r>
      <w:r>
        <w:t>”</w:t>
      </w:r>
      <w:r>
        <w:t>计划，加大外贸</w:t>
      </w:r>
      <w:r>
        <w:rPr>
          <w:rFonts w:hint="eastAsia"/>
        </w:rPr>
        <w:t>企业信贷金融支持。重点瞄准欧美等主要市场，精心组织企业参加“川行天下·向西行”系列活动和广交会、进博会、服贸会等综合性、专业性展会，积极争取更多外贸订单，努力扩大进出口规模。加快推动四川自贸区南充协同改革先行区建设，力争形成一批在全省推广的试点经验。</w:t>
      </w:r>
    </w:p>
    <w:p w:rsidR="006F1C9F" w:rsidRDefault="006F1C9F" w:rsidP="006F1C9F">
      <w:pPr>
        <w:ind w:firstLineChars="200" w:firstLine="420"/>
        <w:jc w:val="left"/>
      </w:pPr>
      <w:r>
        <w:rPr>
          <w:rFonts w:hint="eastAsia"/>
        </w:rPr>
        <w:t>实施“物流业突破发展”行动。</w:t>
      </w:r>
      <w:r>
        <w:t>2024</w:t>
      </w:r>
      <w:r>
        <w:t>年，全市商务系统将围绕推进</w:t>
      </w:r>
      <w:r>
        <w:t>“</w:t>
      </w:r>
      <w:r>
        <w:t>国家复合型现代流通战略支点城市</w:t>
      </w:r>
      <w:r>
        <w:t>”</w:t>
      </w:r>
      <w:r>
        <w:t>建设，加快川东北现代智慧冷链物流产业基地、成渝北部农副产品进出口集散中心、蜀物川东北绿色智慧物流园等</w:t>
      </w:r>
      <w:r>
        <w:t>31</w:t>
      </w:r>
      <w:r>
        <w:t>个物流重大项目建设，力争完成年度投资</w:t>
      </w:r>
      <w:r>
        <w:t>60</w:t>
      </w:r>
      <w:r>
        <w:t>亿元以上。支持重点物流企业做大做强，加快引育一批网络化经营、专业化服务的经营主体和多式联运企业。常态化开行中欧班列，加密频次开行中老班列，推进与沿线城市、沿线国家的产业、商贸、设施联动共融，进一步畅通国际物流大通道。</w:t>
      </w:r>
    </w:p>
    <w:p w:rsidR="006F1C9F" w:rsidRPr="00021E97" w:rsidRDefault="006F1C9F" w:rsidP="006F1C9F">
      <w:pPr>
        <w:ind w:firstLineChars="200" w:firstLine="420"/>
        <w:jc w:val="left"/>
      </w:pPr>
      <w:r>
        <w:rPr>
          <w:rFonts w:hint="eastAsia"/>
        </w:rPr>
        <w:t>实施“能力作风提升”行动。围绕打造“忠诚、干净、担当”的商务干部队伍，坚持“能力作风建设永远在路上”理念，力争建一流队伍、创一流业绩、树一流形象。深入践行“四下基层”制度，聚焦企业和民生热点难点堵点问题，开展遍访企业、遍访帮扶户、遍访下级商务部门“三遍访”行动，在项目落地、企业培育、平台建设、环境优化等重点领域和关键环节全力攻坚、见到实效。建立健全重要岗位预警提醒机制，引导党员干部坚守法律底线、严守纪律规矩。深入推进依法行政，严格落实重大行政决策程序，健全权力运行制约和监督体系。</w:t>
      </w:r>
    </w:p>
    <w:p w:rsidR="006F1C9F" w:rsidRPr="00021E97" w:rsidRDefault="006F1C9F" w:rsidP="006F1C9F">
      <w:pPr>
        <w:ind w:firstLineChars="200" w:firstLine="420"/>
        <w:jc w:val="right"/>
      </w:pPr>
      <w:r w:rsidRPr="00021E97">
        <w:rPr>
          <w:rFonts w:hint="eastAsia"/>
        </w:rPr>
        <w:t>南充日报</w:t>
      </w:r>
      <w:r w:rsidRPr="00021E97">
        <w:t>2024-03-05</w:t>
      </w:r>
    </w:p>
    <w:p w:rsidR="006F1C9F" w:rsidRDefault="006F1C9F" w:rsidP="00DF2770">
      <w:pPr>
        <w:sectPr w:rsidR="006F1C9F" w:rsidSect="00DF2770">
          <w:type w:val="continuous"/>
          <w:pgSz w:w="11906" w:h="16838"/>
          <w:pgMar w:top="1644" w:right="1236" w:bottom="1418" w:left="1814" w:header="851" w:footer="907" w:gutter="0"/>
          <w:pgNumType w:start="1"/>
          <w:cols w:space="720"/>
          <w:docGrid w:type="lines" w:linePitch="341" w:charSpace="2373"/>
        </w:sectPr>
      </w:pPr>
    </w:p>
    <w:p w:rsidR="00B14A88" w:rsidRDefault="00B14A88"/>
    <w:sectPr w:rsidR="00B14A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1C9F"/>
    <w:rsid w:val="006F1C9F"/>
    <w:rsid w:val="00B14A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F1C9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6F1C9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2902</Characters>
  <Application>Microsoft Office Word</Application>
  <DocSecurity>0</DocSecurity>
  <Lines>24</Lines>
  <Paragraphs>6</Paragraphs>
  <ScaleCrop>false</ScaleCrop>
  <Company>Microsoft</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2024-04-16T03:19:00Z</dcterms:created>
</cp:coreProperties>
</file>