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431" w:rsidRDefault="00600431" w:rsidP="00B808F7">
      <w:pPr>
        <w:pStyle w:val="1"/>
      </w:pPr>
      <w:r w:rsidRPr="00B808F7">
        <w:rPr>
          <w:rFonts w:hint="eastAsia"/>
        </w:rPr>
        <w:t>河南开创疾控事业高质量发展新局面</w:t>
      </w:r>
      <w:r w:rsidRPr="00B808F7">
        <w:t xml:space="preserve"> 围绕</w:t>
      </w:r>
      <w:r w:rsidRPr="00B808F7">
        <w:t>“</w:t>
      </w:r>
      <w:r w:rsidRPr="00B808F7">
        <w:t>五大目标</w:t>
      </w:r>
      <w:r w:rsidRPr="00B808F7">
        <w:t>”</w:t>
      </w:r>
      <w:r w:rsidRPr="00B808F7">
        <w:t xml:space="preserve"> 实施</w:t>
      </w:r>
      <w:r w:rsidRPr="00B808F7">
        <w:t>“</w:t>
      </w:r>
      <w:r w:rsidRPr="00B808F7">
        <w:t>五大行动</w:t>
      </w:r>
      <w:r w:rsidRPr="00B808F7">
        <w:t>”</w:t>
      </w:r>
      <w:r w:rsidRPr="00B808F7">
        <w:t xml:space="preserve"> 推进</w:t>
      </w:r>
      <w:r w:rsidRPr="00B808F7">
        <w:t>“</w:t>
      </w:r>
      <w:r w:rsidRPr="00B808F7">
        <w:t>五项建设</w:t>
      </w:r>
      <w:r w:rsidRPr="00B808F7">
        <w:t>”</w:t>
      </w:r>
    </w:p>
    <w:p w:rsidR="00600431" w:rsidRDefault="00600431" w:rsidP="00600431">
      <w:pPr>
        <w:ind w:firstLineChars="200" w:firstLine="420"/>
      </w:pPr>
      <w:r w:rsidRPr="00B808F7">
        <w:rPr>
          <w:rFonts w:hint="eastAsia"/>
        </w:rPr>
        <w:t>河南确定了今年疾控工作的“五大目标”，明确要实施“五大行动”，推进“五项建设”，奋力开创全省疾控事业高质量发展新局面。</w:t>
      </w:r>
    </w:p>
    <w:p w:rsidR="00600431" w:rsidRDefault="00600431" w:rsidP="00600431">
      <w:pPr>
        <w:ind w:firstLineChars="200" w:firstLine="420"/>
      </w:pPr>
      <w:r>
        <w:rPr>
          <w:rFonts w:hint="eastAsia"/>
        </w:rPr>
        <w:t>今年的疾控工作已纳入健康河南行动专项统筹推进。全省疾控工作要以高质量发展为新的起点，做好重大疾病防控。要系统梳理新冠疫情防控经验做法，把联防联控、群防群控机制固化下来、坚持下去；要时刻保持高度警醒，加快构建信息共享、风险评估、综合研判、多点触发一体化的传染病监测预警机制，持续提升新发传染病、重点传染病和突发重特大公共卫生事件应对能力。强化医防协同融合。一方面是强化医防协同，主要是强化监测协同、研判协同、处置协同；另一方面是深化医防融合，强化医疗机构公共卫生职能，督促医疗机构落实疾病防控责任清单，持续提升传染病医院和综合医院传染病院区的传染病诊疗、监测、检测、培训、科研、应急等能力和水平，建立公共卫生专业技术人员和医疗机构临床医师双向流动、交叉培训、服务融合、信息共享等机制。加大科研创新力度。坚持以科研为牵引，做优做强疾控工作，以河南省预防医学科学院为龙头，以疾控机构、传染病医疗机构为骨干，打造一批科技创新支撑平台和重点实验室；加大疾控领域高层次人才、杰出青年人才引育力度；支持疾控机构与医疗机构、高校、科研院所、企业共建产学研对接平台，提升疾控科技研发与转化应用能力。纵深推进体系改革。加快落实改革任务，各级卫生健康部门要对标全省疾控机构改革整体方案，列出时间表和路线图，确保今年</w:t>
      </w:r>
      <w:r>
        <w:t>6</w:t>
      </w:r>
      <w:r>
        <w:t>月底前全部改革到位；稳妥有序推进市、县两级疾控中心和监督机构整合重组。建立健全工作机制。结合各地实际，尽快理顺整合后的工作运行机制，确保疾控业务和监督执法双促进、双提升；确保疾控机构在充分履行职责、保证公益属性的前提下，规范开展公共卫生社会化服务。强化政治引领保障。把党的领导落实到疾控工作各领域各环节，以高质量党建引领高质量发展，建立健全重大决策部署落实机制，坚持重大事项请示报告制度，锲而不舍把作风建设引向深入，培育新时期疾控文化，打开疾</w:t>
      </w:r>
      <w:r>
        <w:rPr>
          <w:rFonts w:hint="eastAsia"/>
        </w:rPr>
        <w:t>控事业发展新局面。</w:t>
      </w:r>
    </w:p>
    <w:p w:rsidR="00600431" w:rsidRDefault="00600431" w:rsidP="00600431">
      <w:pPr>
        <w:ind w:firstLineChars="200" w:firstLine="420"/>
      </w:pPr>
      <w:r>
        <w:rPr>
          <w:rFonts w:hint="eastAsia"/>
        </w:rPr>
        <w:t>今年，是省疾控局全面领导全省疾控工作的肇始之年，也是全力推动疾控事业高质量发展的关键之年。全省疾控系统的“五大目标”是：机构改革和机制建设基本完成，建立健全与疾控体系改革发展相适应、利于人员成长、激发工作活力的人才管理制度和激励机制。卫生应急能力实现突破，建成传染病智慧化多点触发监测预警与应急指挥平台；完成</w:t>
      </w:r>
      <w:r>
        <w:t>1</w:t>
      </w:r>
      <w:r>
        <w:t>支国家级传染病应急队和</w:t>
      </w:r>
      <w:r>
        <w:t>17</w:t>
      </w:r>
      <w:r>
        <w:t>支市级、</w:t>
      </w:r>
      <w:r>
        <w:t>164</w:t>
      </w:r>
      <w:r>
        <w:t>支县级传染病应急小分队组建。传染病防控能力提质增效，科学布局监测体系，新发和输入传染病规范处置率达</w:t>
      </w:r>
      <w:r>
        <w:t>100%</w:t>
      </w:r>
      <w:r>
        <w:t>，持续降低结核病发病率，肺结核患者治疗率达</w:t>
      </w:r>
      <w:r>
        <w:t>100%</w:t>
      </w:r>
      <w:r>
        <w:t>，艾滋病检测发现率达</w:t>
      </w:r>
      <w:r>
        <w:t>90%</w:t>
      </w:r>
      <w:r>
        <w:t>以上，适龄儿童国家免疫规划疫苗接种率维持在</w:t>
      </w:r>
      <w:r>
        <w:t>90%</w:t>
      </w:r>
      <w:r>
        <w:t>以上。健康相关因素监测和干预能力稳步提升，城市和农村地区饮用水水质监测、学生常见病和健康影响因素监测实现县（市、区）全覆盖，建立完善全省伤害综合监测体系等。监督执法能力持续提升，国家</w:t>
      </w:r>
      <w:r>
        <w:t>“</w:t>
      </w:r>
      <w:r>
        <w:t>双随机、一公开</w:t>
      </w:r>
      <w:r>
        <w:t>”</w:t>
      </w:r>
      <w:r>
        <w:t>抽查任务完结率达</w:t>
      </w:r>
      <w:r>
        <w:t>100%</w:t>
      </w:r>
      <w:r>
        <w:t>、完成率达</w:t>
      </w:r>
      <w:r>
        <w:t>95%</w:t>
      </w:r>
      <w:r>
        <w:t>以上。</w:t>
      </w:r>
    </w:p>
    <w:p w:rsidR="00600431" w:rsidRDefault="00600431" w:rsidP="00600431">
      <w:pPr>
        <w:ind w:firstLineChars="200" w:firstLine="420"/>
      </w:pPr>
      <w:r>
        <w:rPr>
          <w:rFonts w:hint="eastAsia"/>
        </w:rPr>
        <w:t>今年，全省疾控系统将实施“五大行动”，推进“五项建设”，即实施监测预警能力提升行动、应急指挥能力提升行动、传染病防控能力提升行动、公共卫生干预能力提升行动、医防融合能力提升行动，推进疾控（监督）机构标准化建设、区域引领的公共卫生中心建设、疾控人才队伍建设、科研创新能力建设、数智疾控建设。</w:t>
      </w:r>
    </w:p>
    <w:p w:rsidR="00600431" w:rsidRDefault="00600431" w:rsidP="00B808F7">
      <w:pPr>
        <w:jc w:val="right"/>
      </w:pPr>
      <w:r>
        <w:rPr>
          <w:rFonts w:hint="eastAsia"/>
        </w:rPr>
        <w:t>河南疾控</w:t>
      </w:r>
      <w:r>
        <w:t>2024-</w:t>
      </w:r>
      <w:r>
        <w:rPr>
          <w:rFonts w:hint="eastAsia"/>
        </w:rPr>
        <w:t>3-3</w:t>
      </w:r>
    </w:p>
    <w:p w:rsidR="00600431" w:rsidRDefault="00600431" w:rsidP="00C215FA">
      <w:pPr>
        <w:sectPr w:rsidR="00600431" w:rsidSect="00C215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51AC" w:rsidRDefault="007751AC"/>
    <w:sectPr w:rsidR="007751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0431"/>
    <w:rsid w:val="00600431"/>
    <w:rsid w:val="00775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04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004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1239</Characters>
  <Application>Microsoft Office Word</Application>
  <DocSecurity>0</DocSecurity>
  <Lines>10</Lines>
  <Paragraphs>2</Paragraphs>
  <ScaleCrop>false</ScaleCrop>
  <Company>Microsoft</Company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2024-04-16T02:50:00Z</dcterms:created>
</cp:coreProperties>
</file>