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9D" w:rsidRPr="000D6E14" w:rsidRDefault="00F41B9D" w:rsidP="000D6E14">
      <w:pPr>
        <w:pStyle w:val="1"/>
      </w:pPr>
      <w:r w:rsidRPr="000D6E14">
        <w:rPr>
          <w:rFonts w:hint="eastAsia"/>
        </w:rPr>
        <w:t>巴中市发展改革委：挺膺担当主动作为</w:t>
      </w:r>
      <w:r w:rsidRPr="000D6E14">
        <w:t xml:space="preserve"> 助力巴中高质量发展</w:t>
      </w:r>
    </w:p>
    <w:p w:rsidR="00F41B9D" w:rsidRDefault="00F41B9D" w:rsidP="00F41B9D">
      <w:pPr>
        <w:ind w:firstLineChars="200" w:firstLine="420"/>
        <w:jc w:val="left"/>
      </w:pPr>
      <w:r w:rsidRPr="00274DAC">
        <w:t>2024·</w:t>
      </w:r>
      <w:r w:rsidRPr="00274DAC">
        <w:t>巴中经济这么干｜市发展改革委：挺膺担当主动作为</w:t>
      </w:r>
      <w:r w:rsidRPr="00274DAC">
        <w:t xml:space="preserve"> </w:t>
      </w:r>
      <w:r w:rsidRPr="00274DAC">
        <w:t>助力巴中高质量发展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日前召开的巴中市</w:t>
      </w:r>
      <w:r>
        <w:t>2024</w:t>
      </w:r>
      <w:r>
        <w:t>年经济工作推进会提出，要聚焦经济建设这一中心工作和高质量发展这一首要任务，始终保持奋发有为的精神状态，积极谋划用好牵引性、撬动性强的工作抓手，智勇坚定、排难创新、团结奋斗、不胜不休，以接续奋斗的生动实践把美好蓝图高质量转化为实景图。</w:t>
      </w:r>
    </w:p>
    <w:p w:rsidR="00F41B9D" w:rsidRDefault="00F41B9D" w:rsidP="00F41B9D">
      <w:pPr>
        <w:ind w:firstLineChars="200" w:firstLine="420"/>
        <w:jc w:val="left"/>
      </w:pPr>
      <w:r>
        <w:t>2024</w:t>
      </w:r>
      <w:r>
        <w:t>年拼经济稳增长、加快高质量发展的号角已吹响。市发展和改革委员会作为经济综合管理部门，将如何作为？市发展和改革委员会主任杜晓莉表示，全市发展改革系统将持续保持</w:t>
      </w:r>
      <w:r>
        <w:t>“</w:t>
      </w:r>
      <w:r>
        <w:t>拼</w:t>
      </w:r>
      <w:r>
        <w:t>”</w:t>
      </w:r>
      <w:r>
        <w:t>的精神、</w:t>
      </w:r>
      <w:r>
        <w:t>“</w:t>
      </w:r>
      <w:r>
        <w:t>闯</w:t>
      </w:r>
      <w:r>
        <w:t>”</w:t>
      </w:r>
      <w:r>
        <w:t>的劲头、</w:t>
      </w:r>
      <w:r>
        <w:t>“</w:t>
      </w:r>
      <w:r>
        <w:t>实</w:t>
      </w:r>
      <w:r>
        <w:t>”</w:t>
      </w:r>
      <w:r>
        <w:t>的作风，重点从锚定年度目标、聚焦项目建设、夯实发展支撑、护航市场主体四个方面发力，全力以赴在推动巴中高质量发展中贡献更多力量。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锚定年度目标拼经济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牵头抓好全市经济社会发展协调服务，市发展和改革委员会重任在肩。杜晓莉表示，今年，全市发展改革系统的首要任务是锚定年度目标拼经济。紧紧按照</w:t>
      </w:r>
      <w:r>
        <w:t>GDP</w:t>
      </w:r>
      <w:r>
        <w:t>增长</w:t>
      </w:r>
      <w:r>
        <w:t>7%</w:t>
      </w:r>
      <w:r>
        <w:t>以上组织调度，确保一季度增速达到</w:t>
      </w:r>
      <w:r>
        <w:t>7.5%</w:t>
      </w:r>
      <w:r>
        <w:t>，全省县域经济高质量发展运行监测五县（区）排位持续提升。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当前，市发展和改革委员会将进一步完善经济部门运行综合分析机制，加强信息共享、数据共通，常态化监测、精准化研判重点行业、项目、企业运行情况。下一步，将推动调度工作从数据型向服务型转变，会同市级部门和县（区）下沉项目、企业、一线，协调解决规划、土地、环保等实际问题。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聚焦项目建设拼投资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抓项目就是抓发展，谋项目就是谋未来。今年，市发展和改革委员会将继续聚焦项目建设拼投资，围绕全年固定资产投资增长</w:t>
      </w:r>
      <w:r>
        <w:t>7%</w:t>
      </w:r>
      <w:r>
        <w:t>，狠抓项目储备、争取、建设、投产（用）达效等全生命周期管理。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“我们将坚持每月到国家、省发展和改革委员会汇报对接，全力争取中省预算内、债券等项目建设资金。有效发挥项目投资‘红黑榜’通报、重大项目分级协调、增发国债项目实施等工作机制，采取‘一项目一方案一专班’‘一对一’‘发点球’等措施方法，助推‘四类项目’建设，确保全年新储备项目</w:t>
      </w:r>
      <w:r>
        <w:t>700</w:t>
      </w:r>
      <w:r>
        <w:t>个以上、总投资</w:t>
      </w:r>
      <w:r>
        <w:t>1500</w:t>
      </w:r>
      <w:r>
        <w:t>亿元以上，年度省级重点项目投资完成率走在全省前列、市级重点项目投资完成率超时序进度</w:t>
      </w:r>
      <w:r>
        <w:t>10</w:t>
      </w:r>
      <w:r>
        <w:t>个百分点以上，完成投资</w:t>
      </w:r>
      <w:r>
        <w:t>411</w:t>
      </w:r>
      <w:r>
        <w:t>亿元以上，汉巴南铁路巴南段等</w:t>
      </w:r>
      <w:r>
        <w:t>17</w:t>
      </w:r>
      <w:r>
        <w:t>个重大项目完工。</w:t>
      </w:r>
      <w:r>
        <w:t>”</w:t>
      </w:r>
      <w:r>
        <w:t>杜晓莉介绍。同时，将严格落实民间投资</w:t>
      </w:r>
      <w:r>
        <w:t>“17</w:t>
      </w:r>
      <w:r>
        <w:t>条</w:t>
      </w:r>
      <w:r>
        <w:t>”</w:t>
      </w:r>
      <w:r>
        <w:t>政策措</w:t>
      </w:r>
      <w:r>
        <w:rPr>
          <w:rFonts w:hint="eastAsia"/>
        </w:rPr>
        <w:t>施，鼓励和引导社会资本参与重点项目建设，向金融机构、民间资本推介重点领域项目，激发民间投资活力，确保民间投资增长高于固定资产投资增速。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夯实发展支撑拼产业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巴中市</w:t>
      </w:r>
      <w:r>
        <w:t>2024</w:t>
      </w:r>
      <w:r>
        <w:t>年经济工作推进会提出，要深入分析全市经济结构、三次产业占比、关键支撑指标，贯通用好发改、财政、统计、金融服务支持措施，千方百计招引壮大市场主体规模、做大经济增量。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战略擘画开新局，一张蓝图绘到底。“我们将紧跟市委、市政府决策部署，主动统筹协调，敢于攻坚克难，夯实发展支撑拼产业，在推进全市经济高质量发展中展现发改担当。”杜晓莉表示，将巩固提升文旅康养、特色农业、食品饮料等传统优势产业，发展壮大能源化工、先进材料、生物医药等新兴产业，前瞻布局新型储能、生物育种、智能制造等未来产业，大力推进建圈强链，加快构建具有特色优势的现代化产业体系。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同时，深入实施新能源产业链“提质倍增计划”，编制全市清洁能源产业发展规划、光伏资源年度实施方案，逐一研究电力、天然气、储能设施、制氢等，探索建设虚拟电厂、开展绿电交易，加快推进燃气发电工程、首批风电场、抽水蓄能电站、主变增容扩建等项目建设，培育壮大新能源产业体系。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护航市场主体拼服务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市委书记鲜荣生指出，营商环境是一个地方发展的核心竞争力，抓营商环境只有起点、没有终点、永远在路上。要持续优化营商环境，竭尽全力、用尽心力把巴中打造成“企业容易做生意的地方”。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“我们将围绕护航市场主体拼服务，聚焦市场主体办事痛点、难点、堵点，打造市场化、法治化、国际化营商环境，激发市场活力和发展动力，提升市场主体获得感、满意度。”杜晓莉说。</w:t>
      </w:r>
    </w:p>
    <w:p w:rsidR="00F41B9D" w:rsidRDefault="00F41B9D" w:rsidP="00F41B9D">
      <w:pPr>
        <w:ind w:firstLineChars="200" w:firstLine="420"/>
        <w:jc w:val="left"/>
      </w:pPr>
      <w:r>
        <w:rPr>
          <w:rFonts w:hint="eastAsia"/>
        </w:rPr>
        <w:t>具体工作上，今年将持续拓展涉企服务，组建政务服务“管家团”，为企业提供全生命周期集成服务。深化“一网通办”，优化跨部门业务办理流程，纵深推进涉企“高效办成一件事”。运营好工业产业发展基金和工业应急转贷基金，创新“税电指数贷”等金融服务，降低企业生产经营负担。</w:t>
      </w:r>
    </w:p>
    <w:p w:rsidR="00F41B9D" w:rsidRPr="00274DAC" w:rsidRDefault="00F41B9D" w:rsidP="00F41B9D">
      <w:pPr>
        <w:ind w:firstLineChars="200" w:firstLine="420"/>
        <w:jc w:val="left"/>
      </w:pPr>
      <w:r>
        <w:rPr>
          <w:rFonts w:hint="eastAsia"/>
        </w:rPr>
        <w:t>优化营商环境，像保护熊猫一样，依法保护好企业家、保护好企业，帮助企业抢订单、招人才、降成本。实施包容审慎监管，严格执行“企业宁静日”“联合检查日”，做到有求必应、无事不扰，从严查处破坏亲清政商关系、侵害企业合法权益、影响企业健康发展的违规违纪违法行为。</w:t>
      </w:r>
    </w:p>
    <w:p w:rsidR="00F41B9D" w:rsidRPr="00274DAC" w:rsidRDefault="00F41B9D" w:rsidP="00F41B9D">
      <w:pPr>
        <w:ind w:firstLineChars="200" w:firstLine="420"/>
        <w:jc w:val="right"/>
      </w:pPr>
      <w:r w:rsidRPr="00274DAC">
        <w:rPr>
          <w:rFonts w:hint="eastAsia"/>
        </w:rPr>
        <w:t>巴中市发展和改革委员会</w:t>
      </w:r>
      <w:r w:rsidRPr="00274DAC">
        <w:t xml:space="preserve"> 2024-03-08</w:t>
      </w:r>
    </w:p>
    <w:p w:rsidR="00F41B9D" w:rsidRDefault="00F41B9D" w:rsidP="00B80272">
      <w:pPr>
        <w:sectPr w:rsidR="00F41B9D" w:rsidSect="00B8027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A62CC" w:rsidRDefault="00DA62CC"/>
    <w:sectPr w:rsidR="00DA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B9D"/>
    <w:rsid w:val="00DA62CC"/>
    <w:rsid w:val="00F4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1B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F41B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2024-04-16T02:00:00Z</dcterms:created>
</cp:coreProperties>
</file>