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2B3" w:rsidRDefault="004C32B3" w:rsidP="00815F92">
      <w:pPr>
        <w:pStyle w:val="1"/>
      </w:pPr>
      <w:r w:rsidRPr="00815F92">
        <w:rPr>
          <w:rFonts w:hint="eastAsia"/>
        </w:rPr>
        <w:t>兰州市西固区多举措奋力推进审计工作高质量发展</w:t>
      </w:r>
    </w:p>
    <w:p w:rsidR="004C32B3" w:rsidRDefault="004C32B3" w:rsidP="004C32B3">
      <w:pPr>
        <w:ind w:firstLineChars="200" w:firstLine="420"/>
      </w:pPr>
      <w:r w:rsidRPr="00815F92">
        <w:rPr>
          <w:rFonts w:hint="eastAsia"/>
        </w:rPr>
        <w:t>岁序常易，华章日新。</w:t>
      </w:r>
      <w:r w:rsidRPr="00815F92">
        <w:t>2023</w:t>
      </w:r>
      <w:r w:rsidRPr="00815F92">
        <w:t>年，西固区审计局实干笃行、奋勇争先，全力推进审计工作高质量发展。西固区审计局获评</w:t>
      </w:r>
      <w:r w:rsidRPr="00815F92">
        <w:t>“</w:t>
      </w:r>
      <w:r w:rsidRPr="00815F92">
        <w:t>甘肃省审计系统业务标兵集体</w:t>
      </w:r>
      <w:r w:rsidRPr="00815F92">
        <w:t>”</w:t>
      </w:r>
      <w:r w:rsidRPr="00815F92">
        <w:t>荣誉称号，</w:t>
      </w:r>
      <w:r w:rsidRPr="00815F92">
        <w:t>1</w:t>
      </w:r>
      <w:r w:rsidRPr="00815F92">
        <w:t>个审计项目获评</w:t>
      </w:r>
      <w:r w:rsidRPr="00815F92">
        <w:t>“</w:t>
      </w:r>
      <w:r w:rsidRPr="00815F92">
        <w:t>甘肃省优秀审计项目县级一等奖</w:t>
      </w:r>
      <w:r w:rsidRPr="00815F92">
        <w:t>”</w:t>
      </w:r>
      <w:r w:rsidRPr="00815F92">
        <w:t>，局机关党支部被命名为区级机关</w:t>
      </w:r>
      <w:r w:rsidRPr="00815F92">
        <w:t>“</w:t>
      </w:r>
      <w:r w:rsidRPr="00815F92">
        <w:t>四强</w:t>
      </w:r>
      <w:r w:rsidRPr="00815F92">
        <w:t>”</w:t>
      </w:r>
      <w:r w:rsidRPr="00815F92">
        <w:t>示范党支部。</w:t>
      </w:r>
    </w:p>
    <w:p w:rsidR="004C32B3" w:rsidRDefault="004C32B3" w:rsidP="004C32B3">
      <w:pPr>
        <w:ind w:firstLineChars="200" w:firstLine="420"/>
      </w:pPr>
      <w:r>
        <w:rPr>
          <w:rFonts w:hint="eastAsia"/>
        </w:rPr>
        <w:t>把牢政治方向，在坚持党的全面领导上下功夫。西固区委、区政府高度重视和支持审计工作，西固区委、区政府主要领导亲自谋划、亲自部署、亲自推动审计领域重大工作，区委审计委员会召开</w:t>
      </w:r>
      <w:r>
        <w:t>3</w:t>
      </w:r>
      <w:r>
        <w:t>次会议，审议重要审计事项</w:t>
      </w:r>
      <w:r>
        <w:t>8</w:t>
      </w:r>
      <w:r>
        <w:t>项，出台《中共兰州市西固区委审计委员会贯彻落实</w:t>
      </w:r>
      <w:r>
        <w:t>&lt;</w:t>
      </w:r>
      <w:r>
        <w:t>关于推进新时代兰州审计工作高质量发展的实施意见</w:t>
      </w:r>
      <w:r>
        <w:t>&gt;</w:t>
      </w:r>
      <w:r>
        <w:t>重点任务清单》、《西固区审计整改责任追究办法》等重要文件。健全完善区委审计委员会成员单位工作协调推进机制和审计重大事项督察督办办法，加强成员单位之间的日常沟通联络，推动成员单位在加强监督贯通、处理重大问题、促进审计整改</w:t>
      </w:r>
      <w:r>
        <w:rPr>
          <w:rFonts w:hint="eastAsia"/>
        </w:rPr>
        <w:t>、运用审计成果等方面履行职责、发挥作用。同时，严格执行重大事项请示报告制度，对审计发现的重大问题、重大事项和重要情况，及时向市委审计办和区委审计委员会请示报告，全年向市委审计办报告报备重大事项</w:t>
      </w:r>
      <w:r>
        <w:t>3</w:t>
      </w:r>
      <w:r>
        <w:t>次</w:t>
      </w:r>
      <w:r>
        <w:t>7</w:t>
      </w:r>
      <w:r>
        <w:t>项，向区委审计委员会和区政府报送请示、报告、专报等</w:t>
      </w:r>
      <w:r>
        <w:t>22</w:t>
      </w:r>
      <w:r>
        <w:t>份。</w:t>
      </w:r>
    </w:p>
    <w:p w:rsidR="004C32B3" w:rsidRDefault="004C32B3" w:rsidP="004C32B3">
      <w:pPr>
        <w:ind w:firstLineChars="200" w:firstLine="420"/>
      </w:pPr>
      <w:r>
        <w:rPr>
          <w:rFonts w:hint="eastAsia"/>
        </w:rPr>
        <w:t>聚焦主责主业，在服务保障中心大局上求实效。全年开展审计项目</w:t>
      </w:r>
      <w:r>
        <w:t>26</w:t>
      </w:r>
      <w:r>
        <w:t>个，促进增收节支</w:t>
      </w:r>
      <w:r>
        <w:t>485.63</w:t>
      </w:r>
      <w:r>
        <w:t>万元，其中上缴财政资金</w:t>
      </w:r>
      <w:r>
        <w:t>368.50</w:t>
      </w:r>
      <w:r>
        <w:t>万元。主要做了</w:t>
      </w:r>
      <w:r>
        <w:t>5</w:t>
      </w:r>
      <w:r>
        <w:t>项工作：聚焦高质量发展开展审计，参与完成市审计局</w:t>
      </w:r>
      <w:r>
        <w:t>“</w:t>
      </w:r>
      <w:r>
        <w:t>四强</w:t>
      </w:r>
      <w:r>
        <w:t>”</w:t>
      </w:r>
      <w:r>
        <w:t>行动政策落实情况专项审计调查，开展了区列为民兴办实事、</w:t>
      </w:r>
      <w:r>
        <w:t>2</w:t>
      </w:r>
      <w:r>
        <w:t>个棚户区改造项目审计，促进重大决策部署和重大项目落实落地；聚焦提高财政资金配置效率和管理水平开展审计，重点对区本级、</w:t>
      </w:r>
      <w:r>
        <w:t>4</w:t>
      </w:r>
      <w:r>
        <w:t>个区级预算单位</w:t>
      </w:r>
      <w:r>
        <w:t>2022</w:t>
      </w:r>
      <w:r>
        <w:t>年度预算执行情况开展审计，向区委审计委员会、区政府、区人大常委会提交《</w:t>
      </w:r>
      <w:r>
        <w:t>2022</w:t>
      </w:r>
      <w:r>
        <w:t>年度区级预算执行和其他财政收支审计工作报告</w:t>
      </w:r>
      <w:r>
        <w:rPr>
          <w:rFonts w:hint="eastAsia"/>
        </w:rPr>
        <w:t>》及《整改情况报告》，受到高度评价；聚焦保障和改善民生开展审计，重点审计了社保基金管理使用、乡村振兴政策落实、城镇老旧小区改造等；聚焦防范化解重大风险开展审计，完成了隐性债务、政府拖欠账款甄别认定工作，对</w:t>
      </w:r>
      <w:r>
        <w:t>2</w:t>
      </w:r>
      <w:r>
        <w:t>家区属国有企业财务收支情况开展审计，及时揭示企业管理中的薄弱环节和潜在风险，维护国有资本安全。聚焦权力规范运行，组织开展领导干部经济责任审计和自然资源资产离任审计，发挥审计在全面从严治党中的重要作用。</w:t>
      </w:r>
    </w:p>
    <w:p w:rsidR="004C32B3" w:rsidRDefault="004C32B3" w:rsidP="004C32B3">
      <w:pPr>
        <w:ind w:firstLineChars="200" w:firstLine="420"/>
      </w:pPr>
      <w:r w:rsidRPr="00815F92">
        <w:rPr>
          <w:rFonts w:hint="eastAsia"/>
        </w:rPr>
        <w:t>凝聚监督合力，在高效推进贯通协同上出实招。深化纪巡审贯通协同，与区纪委监委、区委巡察办联合印发《兰州市西固区纪检监察监督巡察监督审计监督贯通协同实施办法</w:t>
      </w:r>
      <w:r w:rsidRPr="00815F92">
        <w:t>(</w:t>
      </w:r>
      <w:r w:rsidRPr="00815F92">
        <w:t>试行</w:t>
      </w:r>
      <w:r w:rsidRPr="00815F92">
        <w:t>)</w:t>
      </w:r>
      <w:r w:rsidRPr="00815F92">
        <w:t>》，常态化开展重要事项会商、信息资源共享、问题线索移送、人员力量配合等工作；与区委巡察办开展巡审联动，对审计整改情况进行联合督查，同时向巡察部门提供审计报告</w:t>
      </w:r>
      <w:r w:rsidRPr="00815F92">
        <w:t>17</w:t>
      </w:r>
      <w:r w:rsidRPr="00815F92">
        <w:t>份，选派审计业务骨干</w:t>
      </w:r>
      <w:r w:rsidRPr="00815F92">
        <w:t>13</w:t>
      </w:r>
      <w:r w:rsidRPr="00815F92">
        <w:t>人次全程参加市区委巡察、纪检监察和上级审计工作，推动</w:t>
      </w:r>
      <w:r w:rsidRPr="00815F92">
        <w:t>“</w:t>
      </w:r>
      <w:r w:rsidRPr="00815F92">
        <w:t>三类监督</w:t>
      </w:r>
      <w:r w:rsidRPr="00815F92">
        <w:t>”</w:t>
      </w:r>
      <w:r w:rsidRPr="00815F92">
        <w:t>双向贯通。高效推进经济责任审计贯通协同，组织召开区经济责任审计工作联席会议，落实经责审计项目计划会商机制</w:t>
      </w:r>
      <w:r w:rsidRPr="00815F92">
        <w:rPr>
          <w:rFonts w:hint="eastAsia"/>
        </w:rPr>
        <w:t>，主动协调组织部门参加经责审计进点会、整改督查会，并及时通报审计结果及整改情况。</w:t>
      </w:r>
      <w:r w:rsidRPr="00815F92">
        <w:t>2023</w:t>
      </w:r>
      <w:r w:rsidRPr="00815F92">
        <w:t>年，试点向</w:t>
      </w:r>
      <w:r w:rsidRPr="00815F92">
        <w:t>4</w:t>
      </w:r>
      <w:r w:rsidRPr="00815F92">
        <w:t>家单位联合反馈经济责任审计结果，促进被审计单位履行主体责任、规范内部管理，完成问题整改，推动审计监督质效取得新进展。</w:t>
      </w:r>
    </w:p>
    <w:p w:rsidR="004C32B3" w:rsidRDefault="004C32B3" w:rsidP="004C32B3">
      <w:pPr>
        <w:ind w:firstLineChars="200" w:firstLine="420"/>
      </w:pPr>
      <w:r w:rsidRPr="00815F92">
        <w:rPr>
          <w:rFonts w:hint="eastAsia"/>
        </w:rPr>
        <w:t>压实整改责任，在做实审计整改工作上见真章。始终坚持把审计问题整改作为重中之重，完善制度机制，提请区委审计委员会印发《西固区审计整改责任追究办法》，进一步压实被审计单位和主管部门整改责任，对审计查出问题实行“挂账、销号”，推动审计整改工作制度化、规范化。制定《审计整改督查工作方案》，运用贯通协同机制，对审计整改情况全面开展“回头看”，督促指导相关单位严格落实整改责任，对超时限未整改到位的问题实行清单管理、分类施策，通过发审计整改督促提醒函、召开整改推进会、现场督查督办等方式有力推进整改，整改成效明显提升。通过审计整改，收缴、追回财政资金</w:t>
      </w:r>
      <w:r w:rsidRPr="00815F92">
        <w:t>423.16</w:t>
      </w:r>
      <w:r w:rsidRPr="00815F92">
        <w:t>万元，归还原渠道资金</w:t>
      </w:r>
      <w:r w:rsidRPr="00815F92">
        <w:t>11.15</w:t>
      </w:r>
      <w:r w:rsidRPr="00815F92">
        <w:t>万元，盘活资金、调整账务等</w:t>
      </w:r>
      <w:r w:rsidRPr="00815F92">
        <w:t>451.40</w:t>
      </w:r>
      <w:r w:rsidRPr="00815F92">
        <w:t>万元，规范资产管理</w:t>
      </w:r>
      <w:r w:rsidRPr="00815F92">
        <w:t>474.41</w:t>
      </w:r>
      <w:r w:rsidRPr="00815F92">
        <w:t>万元。注重推动解决屡审屡犯问题，针对揭示部分单位财务管理不规范等问题，促进制定完善相关内控制度</w:t>
      </w:r>
      <w:r w:rsidRPr="00815F92">
        <w:t>26</w:t>
      </w:r>
      <w:r w:rsidRPr="00815F92">
        <w:t>项，切实加强源头治理，有效发挥审计</w:t>
      </w:r>
      <w:r w:rsidRPr="00815F92">
        <w:t>“</w:t>
      </w:r>
      <w:r w:rsidRPr="00815F92">
        <w:t>治已病</w:t>
      </w:r>
      <w:r w:rsidRPr="00815F92">
        <w:t>”“</w:t>
      </w:r>
      <w:r w:rsidRPr="00815F92">
        <w:t>防未病</w:t>
      </w:r>
      <w:r w:rsidRPr="00815F92">
        <w:t>”</w:t>
      </w:r>
      <w:r w:rsidRPr="00815F92">
        <w:t>作用。</w:t>
      </w:r>
    </w:p>
    <w:p w:rsidR="004C32B3" w:rsidRDefault="004C32B3" w:rsidP="004C32B3">
      <w:pPr>
        <w:ind w:firstLineChars="200" w:firstLine="420"/>
      </w:pPr>
      <w:r w:rsidRPr="00815F92">
        <w:rPr>
          <w:rFonts w:hint="eastAsia"/>
        </w:rPr>
        <w:t>坚持强基固本，在打造过硬审计队伍上铆足劲。深入笃行开展主题教育和“三抓三促”行动，认真落实第一议题学习制度，局党组、理论中心组集中学习</w:t>
      </w:r>
      <w:r w:rsidRPr="00815F92">
        <w:t>39</w:t>
      </w:r>
      <w:r w:rsidRPr="00815F92">
        <w:t>次、专题研讨</w:t>
      </w:r>
      <w:r w:rsidRPr="00815F92">
        <w:t>5</w:t>
      </w:r>
      <w:r w:rsidRPr="00815F92">
        <w:t>次，示范带动机关党员干部用党的创新理论指导和推动审计工作。高度重视政治能力建设，充分发挥党建引领作用，不断提升机关党组织的组织力凝聚力战斗力。强化纪律规矩意识，坚持用制度管人、管事、管权，修订完善《中共兰州市西固区审计局党组工作规则》《西固区审计局工作规则》等</w:t>
      </w:r>
      <w:r w:rsidRPr="00815F92">
        <w:t>4</w:t>
      </w:r>
      <w:r w:rsidRPr="00815F92">
        <w:t>项制度办法，力求使每一项工作做到有规可依、有章可循。聚焦能力提升加强教育培训，制定《</w:t>
      </w:r>
      <w:r w:rsidRPr="00815F92">
        <w:t>2023</w:t>
      </w:r>
      <w:r w:rsidRPr="00815F92">
        <w:t>年干部</w:t>
      </w:r>
      <w:r w:rsidRPr="00815F92">
        <w:rPr>
          <w:rFonts w:hint="eastAsia"/>
        </w:rPr>
        <w:t>教育培训计划》《审计实务导师制管理办法》，大力开展干部政治素质、业务能力“双提升”培训活动，通过业务骨干讲案例、年轻干部谈体会、审计实务导师“传帮带”，以及以审代训、跟班轮训的方式，不断提升审计干部能查能说能写基本功，努力建设忠诚干净担当的高素质专业化审计干部队伍。</w:t>
      </w:r>
    </w:p>
    <w:p w:rsidR="004C32B3" w:rsidRDefault="004C32B3" w:rsidP="004C32B3">
      <w:pPr>
        <w:ind w:firstLineChars="200" w:firstLine="420"/>
      </w:pPr>
      <w:r w:rsidRPr="00815F92">
        <w:rPr>
          <w:rFonts w:hint="eastAsia"/>
        </w:rPr>
        <w:t>路虽远，行则将至。事虽难，做则必成。</w:t>
      </w:r>
      <w:r w:rsidRPr="00815F92">
        <w:t>2024</w:t>
      </w:r>
      <w:r w:rsidRPr="00815F92">
        <w:t>年，西固区审计局将始终恪守审计机关政治属性和审计监督政治功能，厚植审计职业精神，传承审计优良传统，以</w:t>
      </w:r>
      <w:r w:rsidRPr="00815F92">
        <w:t>“</w:t>
      </w:r>
      <w:r w:rsidRPr="00815F92">
        <w:t>拼</w:t>
      </w:r>
      <w:r w:rsidRPr="00815F92">
        <w:t>”</w:t>
      </w:r>
      <w:r w:rsidRPr="00815F92">
        <w:t>的干劲、</w:t>
      </w:r>
      <w:r w:rsidRPr="00815F92">
        <w:t>“</w:t>
      </w:r>
      <w:r w:rsidRPr="00815F92">
        <w:t>抢</w:t>
      </w:r>
      <w:r w:rsidRPr="00815F92">
        <w:t>”</w:t>
      </w:r>
      <w:r w:rsidRPr="00815F92">
        <w:t>的状态、</w:t>
      </w:r>
      <w:r w:rsidRPr="00815F92">
        <w:t>“</w:t>
      </w:r>
      <w:r w:rsidRPr="00815F92">
        <w:t>实</w:t>
      </w:r>
      <w:r w:rsidRPr="00815F92">
        <w:t>”</w:t>
      </w:r>
      <w:r w:rsidRPr="00815F92">
        <w:t>的作风推进审计工作，实干当先，奋勇争先，在新时代新征程上奋勇前进。</w:t>
      </w:r>
    </w:p>
    <w:p w:rsidR="004C32B3" w:rsidRDefault="004C32B3" w:rsidP="00815F92">
      <w:pPr>
        <w:jc w:val="right"/>
      </w:pPr>
      <w:r w:rsidRPr="00815F92">
        <w:rPr>
          <w:rFonts w:hint="eastAsia"/>
        </w:rPr>
        <w:t>兰州市西固区人民政府</w:t>
      </w:r>
      <w:r>
        <w:rPr>
          <w:rFonts w:hint="eastAsia"/>
        </w:rPr>
        <w:t xml:space="preserve"> 2024-2-22</w:t>
      </w:r>
    </w:p>
    <w:p w:rsidR="004C32B3" w:rsidRDefault="004C32B3" w:rsidP="00A62BEE">
      <w:pPr>
        <w:sectPr w:rsidR="004C32B3" w:rsidSect="00A62BEE">
          <w:type w:val="continuous"/>
          <w:pgSz w:w="11906" w:h="16838"/>
          <w:pgMar w:top="1644" w:right="1236" w:bottom="1418" w:left="1814" w:header="851" w:footer="907" w:gutter="0"/>
          <w:pgNumType w:start="1"/>
          <w:cols w:space="720"/>
          <w:docGrid w:type="lines" w:linePitch="341" w:charSpace="2373"/>
        </w:sectPr>
      </w:pPr>
    </w:p>
    <w:p w:rsidR="0075464F" w:rsidRDefault="0075464F"/>
    <w:sectPr w:rsidR="007546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32B3"/>
    <w:rsid w:val="004C32B3"/>
    <w:rsid w:val="007546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32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32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1956</Characters>
  <Application>Microsoft Office Word</Application>
  <DocSecurity>0</DocSecurity>
  <Lines>16</Lines>
  <Paragraphs>4</Paragraphs>
  <ScaleCrop>false</ScaleCrop>
  <Company>Microsoft</Company>
  <LinksUpToDate>false</LinksUpToDate>
  <CharactersWithSpaces>2294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2024-04-15T03:14:00Z</dcterms:created>
</cp:coreProperties>
</file>