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50" w:rsidRDefault="00B23F50" w:rsidP="00470E50">
      <w:pPr>
        <w:pStyle w:val="1"/>
      </w:pPr>
      <w:r>
        <w:t>潍坊市</w:t>
      </w:r>
      <w:r w:rsidRPr="00470E50">
        <w:rPr>
          <w:rFonts w:hint="eastAsia"/>
        </w:rPr>
        <w:t>审计为全市经济社会高质量发展提供坚强保障</w:t>
      </w:r>
    </w:p>
    <w:p w:rsidR="00B23F50" w:rsidRDefault="00B23F50" w:rsidP="00B23F50">
      <w:pPr>
        <w:ind w:firstLineChars="200" w:firstLine="420"/>
      </w:pPr>
      <w:r>
        <w:t>2023</w:t>
      </w:r>
      <w:r>
        <w:t>年，是全面贯彻落实党的二十大精神的开局之年，是审计机关成立</w:t>
      </w:r>
      <w:r>
        <w:t>40</w:t>
      </w:r>
      <w:r>
        <w:t>周年，也是潍坊市审计局加快推进全市审计工作高质量发展的关键之年。这一年，全市审计机关在市委、市政府和上级审计机关的正确领导下，依法履职尽责，忠诚担当作为，为全市经济社会高质量发展提供了坚强审计保障。</w:t>
      </w:r>
    </w:p>
    <w:p w:rsidR="00B23F50" w:rsidRDefault="00B23F50" w:rsidP="00B23F50">
      <w:pPr>
        <w:ind w:firstLineChars="200" w:firstLine="420"/>
      </w:pPr>
      <w:r>
        <w:rPr>
          <w:rFonts w:hint="eastAsia"/>
        </w:rPr>
        <w:t>回首过去的一年，历数潍坊审计工作一年来的十件大事，作为对</w:t>
      </w:r>
      <w:r>
        <w:t>2023</w:t>
      </w:r>
      <w:r>
        <w:t>年的总结和对</w:t>
      </w:r>
      <w:r>
        <w:t>2024</w:t>
      </w:r>
      <w:r>
        <w:t>年的鞭策，愿新的一年，不负所望，砥砺前行。</w:t>
      </w:r>
    </w:p>
    <w:p w:rsidR="00B23F50" w:rsidRDefault="00B23F50" w:rsidP="00B23F50">
      <w:pPr>
        <w:ind w:firstLineChars="200" w:firstLine="420"/>
      </w:pPr>
      <w:r>
        <w:rPr>
          <w:rFonts w:hint="eastAsia"/>
        </w:rPr>
        <w:t>一、党对审计工作的领导不断加强。市委审计办认真落实党对审计工作全面领导的各项要求，扎实履行市委审计办工作职能，全年组织召开</w:t>
      </w:r>
      <w:r>
        <w:t>2</w:t>
      </w:r>
      <w:r>
        <w:t>次市委审计委会议并抓好议定事项落实，严格重大事项请示报告，向省委审计办、市委审计委报送重大事项、要情专报</w:t>
      </w:r>
      <w:r>
        <w:t>51</w:t>
      </w:r>
      <w:r>
        <w:t>篇，各类审计成果被审计署、省审计厅和市委、市政府主要领导批示</w:t>
      </w:r>
      <w:r>
        <w:t>65</w:t>
      </w:r>
      <w:r>
        <w:t>篇次。同时，把准政治机关定位，充分发挥审计在推进党的自我革命中的独特作用，深入揭示经济问题背后反映的政治问题，向纪检监察机关移送问题线索</w:t>
      </w:r>
      <w:r>
        <w:t>94</w:t>
      </w:r>
      <w:r>
        <w:t>件，推动规范管理、加快拨付、退还税费等</w:t>
      </w:r>
      <w:r>
        <w:t>29.5</w:t>
      </w:r>
      <w:r>
        <w:t>亿元。</w:t>
      </w:r>
    </w:p>
    <w:p w:rsidR="00B23F50" w:rsidRDefault="00B23F50" w:rsidP="00B23F50">
      <w:pPr>
        <w:ind w:firstLineChars="200" w:firstLine="420"/>
      </w:pPr>
      <w:r>
        <w:rPr>
          <w:rFonts w:hint="eastAsia"/>
        </w:rPr>
        <w:t>二、在服务高质量发展中展现审计担当。聚焦市委市政府中心工作、重点任务，加大对新旧动能转换、乡村振兴、外资外贸、文旅融合等重大决策部署关注力度，揭示和规范问题资金</w:t>
      </w:r>
      <w:r>
        <w:t>14.3</w:t>
      </w:r>
      <w:r>
        <w:t>亿元。紧盯财政资金使用绩效，创新</w:t>
      </w:r>
      <w:r>
        <w:t>“1+2+8+10”</w:t>
      </w:r>
      <w:r>
        <w:t>的大财政审计思路，对市本级、</w:t>
      </w:r>
      <w:r>
        <w:t>2</w:t>
      </w:r>
      <w:r>
        <w:t>个功能区、</w:t>
      </w:r>
      <w:r>
        <w:t>8</w:t>
      </w:r>
      <w:r>
        <w:t>个预算部门和</w:t>
      </w:r>
      <w:r>
        <w:t>10</w:t>
      </w:r>
      <w:r>
        <w:t>项专项资金进行重点审计，盘活存量资金、促进上缴国库</w:t>
      </w:r>
      <w:r>
        <w:t>5.2</w:t>
      </w:r>
      <w:r>
        <w:t>亿元。</w:t>
      </w:r>
    </w:p>
    <w:p w:rsidR="00B23F50" w:rsidRDefault="00B23F50" w:rsidP="00B23F50">
      <w:pPr>
        <w:ind w:firstLineChars="200" w:firstLine="420"/>
      </w:pPr>
      <w:r>
        <w:rPr>
          <w:rFonts w:hint="eastAsia"/>
        </w:rPr>
        <w:t>三、优秀审计项目获奖数量居全省前列。牢守审计质量“生命线”，强化“事争一流、唯旗是夺”的创先争优意识，在全市审计系统开展审计质量检查和审计质量后评估，构建了审计项目全周期质量管控体系，潍坊市审计项目质量连续多年在全省审计质量检查中位居前列，全市获评全省优秀审计项目</w:t>
      </w:r>
      <w:r>
        <w:t>5</w:t>
      </w:r>
      <w:r>
        <w:t>个，连续三年获评数量保持全省前列。</w:t>
      </w:r>
    </w:p>
    <w:p w:rsidR="00B23F50" w:rsidRDefault="00B23F50" w:rsidP="00B23F50">
      <w:pPr>
        <w:ind w:firstLineChars="200" w:firstLine="420"/>
      </w:pPr>
      <w:r>
        <w:rPr>
          <w:rFonts w:hint="eastAsia"/>
        </w:rPr>
        <w:t>四、经责审计“精准画像”获审计署领导批示肯定。聚焦规范权力运行和推进责任落实，加大领导干部经济责任审计力度，全市对</w:t>
      </w:r>
      <w:r>
        <w:t>207</w:t>
      </w:r>
      <w:r>
        <w:t>名领导干部开展任职经责审计，其中市管干部</w:t>
      </w:r>
      <w:r>
        <w:t>23</w:t>
      </w:r>
      <w:r>
        <w:t>名，查处主要问题金额</w:t>
      </w:r>
      <w:r>
        <w:t>98</w:t>
      </w:r>
      <w:r>
        <w:t>亿多元。探索实施经责审计结果报告</w:t>
      </w:r>
      <w:r>
        <w:t>“</w:t>
      </w:r>
      <w:r>
        <w:t>精准画像</w:t>
      </w:r>
      <w:r>
        <w:t>”</w:t>
      </w:r>
      <w:r>
        <w:t>，对领导干部经济责任审计客观精准进行评价，为加强干部日常监管提供重要参考，创新做法被省委组织部和省审计厅推广，审计署领导作出批示肯定。</w:t>
      </w:r>
    </w:p>
    <w:p w:rsidR="00B23F50" w:rsidRDefault="00B23F50" w:rsidP="00B23F50">
      <w:pPr>
        <w:ind w:firstLineChars="200" w:firstLine="420"/>
      </w:pPr>
      <w:r>
        <w:rPr>
          <w:rFonts w:hint="eastAsia"/>
        </w:rPr>
        <w:t>五、“智慧审计”创新应用取得新突破。坚持科技强审，探索“智慧审计”新方向，完成审计署金审三期应用试点，审计业务全部上线运行，地理信息“一张图”“</w:t>
      </w:r>
      <w:r>
        <w:t>BIM+</w:t>
      </w:r>
      <w:r>
        <w:t>投资</w:t>
      </w:r>
      <w:r>
        <w:t>”</w:t>
      </w:r>
      <w:r>
        <w:t>等平台全面应用。</w:t>
      </w:r>
      <w:r>
        <w:t>2023</w:t>
      </w:r>
      <w:r>
        <w:t>年，审计署和省审计厅在潍坊召开智慧审计现场推进会，潍坊推进智慧审计和审计信息化工作的创新做法，得到审计署领导肯定，被确定为数据采集模板国家标准技术规范编制试点单位。</w:t>
      </w:r>
    </w:p>
    <w:p w:rsidR="00B23F50" w:rsidRDefault="00B23F50" w:rsidP="00B23F50">
      <w:pPr>
        <w:ind w:firstLineChars="200" w:firstLine="420"/>
      </w:pPr>
      <w:r>
        <w:rPr>
          <w:rFonts w:hint="eastAsia"/>
        </w:rPr>
        <w:t>六、公共投资项目审计成效显著。加快公共投资审计转型发展，紧紧围绕全市重大公共投资项目，组织开展峡山水库水质提升工程、宝通街快速路工程以及眉村水厂扩容工程等重点建设项目审计，全年公共投资审计审减额达到</w:t>
      </w:r>
      <w:r>
        <w:t>4.64</w:t>
      </w:r>
      <w:r>
        <w:t>亿元，再创历史新高。其中，宝通街快速路工程审减</w:t>
      </w:r>
      <w:r>
        <w:t>3.74</w:t>
      </w:r>
      <w:r>
        <w:t>亿元，用审减</w:t>
      </w:r>
      <w:r>
        <w:t>“</w:t>
      </w:r>
      <w:r>
        <w:t>真金白银</w:t>
      </w:r>
      <w:r>
        <w:t>”</w:t>
      </w:r>
      <w:r>
        <w:t>节约了财政支出。</w:t>
      </w:r>
    </w:p>
    <w:p w:rsidR="00B23F50" w:rsidRDefault="00B23F50" w:rsidP="00B23F50">
      <w:pPr>
        <w:ind w:firstLineChars="200" w:firstLine="420"/>
      </w:pPr>
      <w:r>
        <w:rPr>
          <w:rFonts w:hint="eastAsia"/>
        </w:rPr>
        <w:t>七、执审为民理念更加牢固。坚持执审为民，厚植为民情怀，紧盯保障改善民生，积极推动惠民富民政策落实到位，先后组织对就业、教育、医疗、住房、清洁取暖、垃圾分类、农业保险、殡葬服务等领域重点民生事项开展审计，查处滞拨截留、挤占挪用、应保未保等损害群众切身利益的问题资金</w:t>
      </w:r>
      <w:r>
        <w:t>34.9</w:t>
      </w:r>
      <w:r>
        <w:t>亿元，切实以审计力度提升民生温度。</w:t>
      </w:r>
    </w:p>
    <w:p w:rsidR="00B23F50" w:rsidRDefault="00B23F50" w:rsidP="00B23F50">
      <w:pPr>
        <w:ind w:firstLineChars="200" w:firstLine="420"/>
      </w:pPr>
      <w:r>
        <w:rPr>
          <w:rFonts w:hint="eastAsia"/>
        </w:rPr>
        <w:t>八、审计整改“下半篇文章”成果突出。健全完善市级领导“一岗双责”督促审计整改机制，压实被审计单位主体责任、主管部门监管责任、审计机关督改责任，实现审计整改责任全覆盖、无缝隙。健全完善与人大监督、党政督查、改革督察以及组织、财政、税务、司法等多个层面的贯通协作机制，一体推进揭示问题、规范管理、促进改革，中央和省、市三级预算执行审计整改率均达到</w:t>
      </w:r>
      <w:r>
        <w:t>92%</w:t>
      </w:r>
      <w:r>
        <w:t>以上，推动建章立制</w:t>
      </w:r>
      <w:r>
        <w:t>32</w:t>
      </w:r>
      <w:r>
        <w:t>项。</w:t>
      </w:r>
    </w:p>
    <w:p w:rsidR="00B23F50" w:rsidRDefault="00B23F50" w:rsidP="00B23F50">
      <w:pPr>
        <w:ind w:firstLineChars="200" w:firstLine="420"/>
      </w:pPr>
      <w:r>
        <w:rPr>
          <w:rFonts w:hint="eastAsia"/>
        </w:rPr>
        <w:t>九、审计监督与各类监督贯通协同持续深化。着眼增强监督实效，持续推动审计监督与纪检监察、巡察监督等各类监督贯通协同，着力健全常态化联络机制，全年对</w:t>
      </w:r>
      <w:r>
        <w:t>14</w:t>
      </w:r>
      <w:r>
        <w:t>个行业系统开展巡审联动，全市审计机关先后抽调骨干力量</w:t>
      </w:r>
      <w:r>
        <w:t>300</w:t>
      </w:r>
      <w:r>
        <w:t>余人次参与联动工作。</w:t>
      </w:r>
      <w:r>
        <w:t>9</w:t>
      </w:r>
      <w:r>
        <w:t>月，中国审计学会在京召开</w:t>
      </w:r>
      <w:r>
        <w:t>“‘</w:t>
      </w:r>
      <w:r>
        <w:t>国家审计在国家治理中的重要作用</w:t>
      </w:r>
      <w:r>
        <w:t>’</w:t>
      </w:r>
      <w:r>
        <w:t>暨审计机关成立</w:t>
      </w:r>
      <w:r>
        <w:t>40</w:t>
      </w:r>
      <w:r>
        <w:t>周年</w:t>
      </w:r>
      <w:r>
        <w:t>”</w:t>
      </w:r>
      <w:r>
        <w:t>专题研讨会，潍坊市审计局作为全国</w:t>
      </w:r>
      <w:r>
        <w:t>6</w:t>
      </w:r>
      <w:r>
        <w:t>个交流发言单位之一，介绍了</w:t>
      </w:r>
      <w:r>
        <w:t>“</w:t>
      </w:r>
      <w:r>
        <w:t>巡审联动</w:t>
      </w:r>
      <w:r>
        <w:t>”</w:t>
      </w:r>
      <w:r>
        <w:t>经验做法。</w:t>
      </w:r>
    </w:p>
    <w:p w:rsidR="00B23F50" w:rsidRDefault="00B23F50" w:rsidP="00B23F50">
      <w:pPr>
        <w:ind w:firstLineChars="200" w:firstLine="420"/>
      </w:pPr>
      <w:r>
        <w:rPr>
          <w:rFonts w:hint="eastAsia"/>
        </w:rPr>
        <w:t>十、机关党建工作亮点纷呈。以打造“五型机关”为引领，发挥首批“党群工作示范点”引领作用，培树“政治统领、潍审惟公”党建品牌，积极探索模范机关“省市县”三级联动协同机制，开展党建联建共建、审计青年论坛、志愿服务等各类主题活动</w:t>
      </w:r>
      <w:r>
        <w:t>80</w:t>
      </w:r>
      <w:r>
        <w:t>余次。着力建设高素质专业化干部队伍，在审计系统加大干部教育培训，坚持每月</w:t>
      </w:r>
      <w:r>
        <w:t>1</w:t>
      </w:r>
      <w:r>
        <w:t>期</w:t>
      </w:r>
      <w:r>
        <w:t>“</w:t>
      </w:r>
      <w:r>
        <w:t>潍坊审计讲堂</w:t>
      </w:r>
      <w:r>
        <w:t>”</w:t>
      </w:r>
      <w:r>
        <w:t>，不断提升审计人员政治能力和专业素养。</w:t>
      </w:r>
    </w:p>
    <w:p w:rsidR="00B23F50" w:rsidRDefault="00B23F50" w:rsidP="00B23F50">
      <w:pPr>
        <w:ind w:firstLineChars="200" w:firstLine="420"/>
      </w:pPr>
      <w:r>
        <w:t>2024</w:t>
      </w:r>
      <w:r>
        <w:t>年，潍坊市审计工作，在审计项目谋划上，将强化大局意识，紧扣市委市政府年度重点工作任务，把握好明年审计工作的方向和重点，确保开展的审计项目起点准、落点实。</w:t>
      </w:r>
    </w:p>
    <w:p w:rsidR="00B23F50" w:rsidRDefault="00B23F50" w:rsidP="00B23F50">
      <w:pPr>
        <w:ind w:firstLineChars="200" w:firstLine="420"/>
      </w:pPr>
      <w:r>
        <w:rPr>
          <w:rFonts w:hint="eastAsia"/>
        </w:rPr>
        <w:t>践行研究型审计理念，要把审计立项当做课题研究，深入论证、反复推敲，把项目选精选优，体现年度审计项目计划的科学性、合理性。</w:t>
      </w:r>
    </w:p>
    <w:p w:rsidR="00B23F50" w:rsidRDefault="00B23F50" w:rsidP="00B23F50">
      <w:pPr>
        <w:ind w:firstLineChars="200" w:firstLine="420"/>
      </w:pPr>
      <w:r>
        <w:rPr>
          <w:rFonts w:hint="eastAsia"/>
        </w:rPr>
        <w:t>做好审前准备，充分利用年末岁初开展调查、试审，科学编制实施方案，加强系统思考和整体谋划，做到审计重点突出，审计内容精准。</w:t>
      </w:r>
    </w:p>
    <w:p w:rsidR="00B23F50" w:rsidRDefault="00B23F50" w:rsidP="00B23F50">
      <w:pPr>
        <w:ind w:firstLineChars="200" w:firstLine="420"/>
      </w:pPr>
      <w:r>
        <w:rPr>
          <w:rFonts w:hint="eastAsia"/>
        </w:rPr>
        <w:t>加强资源统筹，统筹市县两级审计机关资源，融合社会审计机构和内部审计力量，深化巡审联动，加强与其他监督贯通协同，加大成果共享，提高监督成效。</w:t>
      </w:r>
    </w:p>
    <w:p w:rsidR="00B23F50" w:rsidRDefault="00B23F50" w:rsidP="00B23F50">
      <w:pPr>
        <w:ind w:firstLineChars="200" w:firstLine="420"/>
      </w:pPr>
      <w:r>
        <w:rPr>
          <w:rFonts w:hint="eastAsia"/>
        </w:rPr>
        <w:t>突出审计重点，进一步研究论证立项项目，力求把握政策更加准确，审计思路更加清晰，聚焦重大政策、重点资金和重要项目，突出重点领域、关键环节，切实提高项目实施的针对性和可操作性</w:t>
      </w:r>
    </w:p>
    <w:p w:rsidR="00B23F50" w:rsidRDefault="00B23F50" w:rsidP="00470E50">
      <w:pPr>
        <w:jc w:val="right"/>
      </w:pPr>
      <w:r>
        <w:rPr>
          <w:rFonts w:hint="eastAsia"/>
        </w:rPr>
        <w:t>网易</w:t>
      </w:r>
      <w:r>
        <w:rPr>
          <w:rFonts w:hint="eastAsia"/>
        </w:rPr>
        <w:t xml:space="preserve"> 2024-2-23</w:t>
      </w:r>
    </w:p>
    <w:p w:rsidR="00B23F50" w:rsidRDefault="00B23F50" w:rsidP="00A62BEE">
      <w:pPr>
        <w:sectPr w:rsidR="00B23F50" w:rsidSect="00A62BE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411BA" w:rsidRDefault="00A411BA"/>
    <w:sectPr w:rsidR="00A41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3F50"/>
    <w:rsid w:val="00A411BA"/>
    <w:rsid w:val="00B23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23F5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23F5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Company>Microsoft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2024-04-15T03:14:00Z</dcterms:created>
</cp:coreProperties>
</file>