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37830" w:rsidRDefault="00537830" w:rsidP="00D64595">
      <w:pPr>
        <w:pStyle w:val="1"/>
      </w:pPr>
      <w:r w:rsidRPr="00D64595">
        <w:rPr>
          <w:rFonts w:hint="eastAsia"/>
        </w:rPr>
        <w:t>横山区住建局：党建引领促发展</w:t>
      </w:r>
      <w:r w:rsidRPr="00D64595">
        <w:t xml:space="preserve"> 实事惠民践初心</w:t>
      </w:r>
    </w:p>
    <w:p w:rsidR="00537830" w:rsidRDefault="00537830" w:rsidP="00537830">
      <w:pPr>
        <w:ind w:firstLineChars="200" w:firstLine="420"/>
      </w:pPr>
      <w:r>
        <w:rPr>
          <w:rFonts w:hint="eastAsia"/>
        </w:rPr>
        <w:t>今年以来，区住建局秉承“围绕发展抓党建、抓好党建促发展”的工作理念，扎实推动党建工作与住建中心工作深度融合、齐头并进，持续激励党员干部履职尽责、担当作为，为全区住建事业高质量发展注入不竭动能。</w:t>
      </w:r>
    </w:p>
    <w:p w:rsidR="00537830" w:rsidRDefault="00537830" w:rsidP="00537830">
      <w:pPr>
        <w:ind w:firstLineChars="200" w:firstLine="420"/>
      </w:pPr>
      <w:r>
        <w:rPr>
          <w:rFonts w:hint="eastAsia"/>
        </w:rPr>
        <w:t>严格落实党建责任，筑牢基层战斗堡垒</w:t>
      </w:r>
    </w:p>
    <w:p w:rsidR="00537830" w:rsidRDefault="00537830" w:rsidP="00537830">
      <w:pPr>
        <w:ind w:firstLineChars="200" w:firstLine="420"/>
      </w:pPr>
      <w:r>
        <w:rPr>
          <w:rFonts w:hint="eastAsia"/>
        </w:rPr>
        <w:t>压实主体责任。区住建局严格履行党组书记党建工作“第一责任人”责任，把党建工作与住建职能工作同谋划、同部署、同推进、同考核，进一步提升住建系统党建工作质效。制定印发了《</w:t>
      </w:r>
      <w:r>
        <w:t>2023</w:t>
      </w:r>
      <w:r>
        <w:t>年党建工作要点》《住建局领导班子及成员</w:t>
      </w:r>
      <w:r>
        <w:t>2023</w:t>
      </w:r>
      <w:r>
        <w:t>年度全面从严治党主体责任清单》等文件，从思想建设、理论教育、组织建设、全面从严治党等方面规范党建工作，为全年党建工作开展提供依靠。加强队伍建设。住建局党组着眼干部队伍整体功能和履职能力提升，围绕干部作风能力提升、效能转化、行业领域专项整治、</w:t>
      </w:r>
      <w:r>
        <w:t>“</w:t>
      </w:r>
      <w:r>
        <w:t>吃空饷</w:t>
      </w:r>
      <w:r>
        <w:t>”</w:t>
      </w:r>
      <w:r>
        <w:t>、巡视巡察整改等工作，在全系统开展干部作风</w:t>
      </w:r>
      <w:r>
        <w:rPr>
          <w:rFonts w:hint="eastAsia"/>
        </w:rPr>
        <w:t>能力提升年活动和住房物业等领域专项整治。规范党建活动。严格执行党内政治生活的若干准则，规范做好民主生活会、评定晋升书记讲党课等，认真执行民主评议党员、谈心谈话、双重组织生活会等制度，用好批评和自我批评，在提升境界、解决问题上下功夫。</w:t>
      </w:r>
    </w:p>
    <w:p w:rsidR="00537830" w:rsidRDefault="00537830" w:rsidP="00537830">
      <w:pPr>
        <w:ind w:firstLineChars="200" w:firstLine="420"/>
      </w:pPr>
      <w:r>
        <w:rPr>
          <w:rFonts w:hint="eastAsia"/>
        </w:rPr>
        <w:t>高质量开展学习教育，强化思想政治引领</w:t>
      </w:r>
    </w:p>
    <w:p w:rsidR="00537830" w:rsidRDefault="00537830" w:rsidP="00537830">
      <w:pPr>
        <w:ind w:firstLineChars="200" w:firstLine="420"/>
      </w:pPr>
      <w:r>
        <w:rPr>
          <w:rFonts w:hint="eastAsia"/>
        </w:rPr>
        <w:t>学习党的二十大精神。把学习宣传贯彻党的二十大精神摆上重要议事日程，制定年度政治理论学习计划，优化“第一议题”学习制度和主题教育周学习机制，组织党员干部接受主题宣讲教育，由局领导班子带头讲党课讲业务，引导党员干部学懂、弄通、做实党的二十大精神。抓实理论武装。充分利用“三会一课”、党员活动日、每周集中学习、组织生活会等，组织学习习近平总书记重要讲话重要论述精神和党纪法规等，不断提升政治判断力、政治领悟力、政治执行力，牢牢把握正确的政治方向，实现理论知识与业务工作双促进。推动事业发展。组织党员领导干部认真开展学习贯彻习近平新时代中国特色社会主义思想主题教育，高效落实理论学习、干事创业、检视整改等任务目标，扎实开展“立足岗位作贡献”“学习身边榜样”等活动，切实提高履职本领、增强责任担当，着力破解住建行业发展难题。</w:t>
      </w:r>
    </w:p>
    <w:p w:rsidR="00537830" w:rsidRDefault="00537830" w:rsidP="00537830">
      <w:pPr>
        <w:ind w:firstLineChars="200" w:firstLine="420"/>
      </w:pPr>
      <w:r>
        <w:rPr>
          <w:rFonts w:hint="eastAsia"/>
        </w:rPr>
        <w:t>践行为民服务初心，“党建</w:t>
      </w:r>
      <w:r>
        <w:t>+”</w:t>
      </w:r>
      <w:r>
        <w:t>助推住建发展</w:t>
      </w:r>
    </w:p>
    <w:p w:rsidR="00537830" w:rsidRDefault="00537830" w:rsidP="00537830">
      <w:pPr>
        <w:ind w:firstLineChars="200" w:firstLine="420"/>
      </w:pPr>
      <w:r>
        <w:rPr>
          <w:rFonts w:hint="eastAsia"/>
        </w:rPr>
        <w:t>党建</w:t>
      </w:r>
      <w:r>
        <w:t>+</w:t>
      </w:r>
      <w:r>
        <w:t>城市更新，推进城市发展提档升级。区住建局深入实施人民满意城市建设行动，完成了长城路等</w:t>
      </w:r>
      <w:r>
        <w:t>3</w:t>
      </w:r>
      <w:r>
        <w:t>条道路改造，实施了崇德西路等</w:t>
      </w:r>
      <w:r>
        <w:t>4</w:t>
      </w:r>
      <w:r>
        <w:t>条断头路贯通工程，开展老旧巷道硬化</w:t>
      </w:r>
      <w:r>
        <w:t>6</w:t>
      </w:r>
      <w:r>
        <w:t>条，完成道路更新修复</w:t>
      </w:r>
      <w:r>
        <w:t>1000</w:t>
      </w:r>
      <w:r>
        <w:t>平方米，持续消除市民出行堵点和痛点，让城市建设更有</w:t>
      </w:r>
      <w:r>
        <w:t>“</w:t>
      </w:r>
      <w:r>
        <w:t>温度</w:t>
      </w:r>
      <w:r>
        <w:t>”</w:t>
      </w:r>
      <w:r>
        <w:t>，让人民幸福更有</w:t>
      </w:r>
      <w:r>
        <w:t>“</w:t>
      </w:r>
      <w:r>
        <w:t>质感</w:t>
      </w:r>
      <w:r>
        <w:t>”</w:t>
      </w:r>
      <w:r>
        <w:t>。党建</w:t>
      </w:r>
      <w:r>
        <w:t>+</w:t>
      </w:r>
      <w:r>
        <w:t>住房保障，推进保障性住房精耕细作。前三季度，区住建局争取中央危房改造资金</w:t>
      </w:r>
      <w:r>
        <w:t>95</w:t>
      </w:r>
      <w:r>
        <w:t>万元，落实低收入群体等重点人群</w:t>
      </w:r>
      <w:r>
        <w:t>C</w:t>
      </w:r>
      <w:r>
        <w:t>、</w:t>
      </w:r>
      <w:r>
        <w:t>D</w:t>
      </w:r>
      <w:r>
        <w:t>级危房改造</w:t>
      </w:r>
      <w:r>
        <w:t>50</w:t>
      </w:r>
      <w:r>
        <w:t>户；</w:t>
      </w:r>
      <w:r>
        <w:t>2021</w:t>
      </w:r>
      <w:r>
        <w:t>年至</w:t>
      </w:r>
      <w:r>
        <w:t>2023</w:t>
      </w:r>
      <w:r>
        <w:t>年，累计完成老旧小区改造</w:t>
      </w:r>
      <w:r>
        <w:t>19</w:t>
      </w:r>
      <w:r>
        <w:t>个；</w:t>
      </w:r>
      <w:r>
        <w:t>2023</w:t>
      </w:r>
      <w:r>
        <w:t>年以来，区住建局共向</w:t>
      </w:r>
      <w:r>
        <w:t>461</w:t>
      </w:r>
      <w:r>
        <w:t>户</w:t>
      </w:r>
      <w:r>
        <w:t>1492</w:t>
      </w:r>
      <w:r>
        <w:t>名租赁补贴</w:t>
      </w:r>
      <w:r>
        <w:rPr>
          <w:rFonts w:hint="eastAsia"/>
        </w:rPr>
        <w:t>保障对象，发放租赁补贴资金</w:t>
      </w:r>
      <w:r>
        <w:t>36.4284</w:t>
      </w:r>
      <w:r>
        <w:t>万元。党建</w:t>
      </w:r>
      <w:r>
        <w:t>+</w:t>
      </w:r>
      <w:r>
        <w:t>公用服务，提振高水平服务新效能。区住建局以提升服务民生能力为宗旨，免费为居民用户更换智能燃气表</w:t>
      </w:r>
      <w:r>
        <w:t>19788</w:t>
      </w:r>
      <w:r>
        <w:t>块，完成老旧管道改造</w:t>
      </w:r>
      <w:r>
        <w:t>2.1</w:t>
      </w:r>
      <w:r>
        <w:t>公里，完成商业用户和居民用户免费加装燃气报警联动装置（报警器和切断阀）</w:t>
      </w:r>
      <w:r>
        <w:t>29650</w:t>
      </w:r>
      <w:r>
        <w:t>户，完成中心城区老旧小区和平房片区庭院管道锈蚀刷漆</w:t>
      </w:r>
      <w:r>
        <w:t>68</w:t>
      </w:r>
      <w:r>
        <w:t>公里，完成加装防护网</w:t>
      </w:r>
      <w:r>
        <w:t>300</w:t>
      </w:r>
      <w:r>
        <w:t>余个。</w:t>
      </w:r>
    </w:p>
    <w:p w:rsidR="00537830" w:rsidRPr="00D64595" w:rsidRDefault="00537830" w:rsidP="00D64595">
      <w:pPr>
        <w:jc w:val="right"/>
      </w:pPr>
      <w:r w:rsidRPr="00D64595">
        <w:rPr>
          <w:rFonts w:hint="eastAsia"/>
        </w:rPr>
        <w:t>横山融媒</w:t>
      </w:r>
      <w:r>
        <w:rPr>
          <w:rFonts w:hint="eastAsia"/>
        </w:rPr>
        <w:t xml:space="preserve"> 2023-10-12</w:t>
      </w:r>
    </w:p>
    <w:p w:rsidR="00537830" w:rsidRDefault="00537830" w:rsidP="009B0ACF">
      <w:pPr>
        <w:sectPr w:rsidR="00537830" w:rsidSect="009B0ACF">
          <w:type w:val="continuous"/>
          <w:pgSz w:w="11906" w:h="16838"/>
          <w:pgMar w:top="1644" w:right="1236" w:bottom="1418" w:left="1814" w:header="851" w:footer="907" w:gutter="0"/>
          <w:pgNumType w:start="1"/>
          <w:cols w:space="720"/>
          <w:docGrid w:type="lines" w:linePitch="341" w:charSpace="2373"/>
        </w:sectPr>
      </w:pPr>
    </w:p>
    <w:p w:rsidR="00E86895" w:rsidRDefault="00E86895"/>
    <w:sectPr w:rsidR="00E86895">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537830"/>
    <w:rsid w:val="00537830"/>
    <w:rsid w:val="00E86895"/>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537830"/>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537830"/>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202</Words>
  <Characters>1156</Characters>
  <Application>Microsoft Office Word</Application>
  <DocSecurity>0</DocSecurity>
  <Lines>9</Lines>
  <Paragraphs>2</Paragraphs>
  <ScaleCrop>false</ScaleCrop>
  <Company>Microsoft</Company>
  <LinksUpToDate>false</LinksUpToDate>
  <CharactersWithSpaces>1356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2024-01-31T07:27:00Z</dcterms:created>
</cp:coreProperties>
</file>