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7A" w:rsidRDefault="0038757A" w:rsidP="0035347F">
      <w:pPr>
        <w:pStyle w:val="1"/>
      </w:pPr>
      <w:r w:rsidRPr="0035347F">
        <w:rPr>
          <w:rFonts w:hint="eastAsia"/>
        </w:rPr>
        <w:t>对接京津，更多创新资源加速向河北集聚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雄安新区中关村科技园揭牌运营，</w:t>
      </w:r>
      <w:r>
        <w:t>12</w:t>
      </w:r>
      <w:r>
        <w:t>家中关村集成服务机构、</w:t>
      </w:r>
      <w:r>
        <w:t>22</w:t>
      </w:r>
      <w:r>
        <w:t>家单位意向入驻；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京津冀国家技术创新中心河北中心与中国科学院、天津大学等京津高校院所及中国林业集团等企业开展深入合作，让更多京津创新资源落地河北；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维信诺（固安）科技有限公司生产车间里，企业自主设计的第六代全柔</w:t>
      </w:r>
      <w:r>
        <w:t>AMOLED</w:t>
      </w:r>
      <w:r>
        <w:t>（有源矩阵有机发光二极体）生产线加速运转。从北京落户京南</w:t>
      </w:r>
      <w:r>
        <w:t>·</w:t>
      </w:r>
      <w:r>
        <w:t>固安高新区以来，公司已研发出全球首款</w:t>
      </w:r>
      <w:r>
        <w:t>AMOLED</w:t>
      </w:r>
      <w:r>
        <w:t>全卷曲显示屏等多款柔性产品；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京津拥有数量众多的一流院校和高端研究人才，创新实力雄厚。河北主动融入京津冀协同发展战略，着力打造协同创新共同体，充分利用京津辐射带动效应，在对接京津、服务京津中加快发展自己。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积极构建产学研协作新模式——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产业协同是京津冀协同发展大棋盘上的关键一招。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今年以来，河北携手京津联合打造</w:t>
      </w:r>
      <w:r>
        <w:t>6</w:t>
      </w:r>
      <w:r>
        <w:t>个重点创新产业链。其中，河北牵头新能源汽车和智能网联汽车、机器人两个产业链，</w:t>
      </w:r>
      <w:r>
        <w:t>“</w:t>
      </w:r>
      <w:r>
        <w:t>一链一策</w:t>
      </w:r>
      <w:r>
        <w:t>”</w:t>
      </w:r>
      <w:r>
        <w:t>制定协同配套政策，推动形成优势互补的区域创新链产业链供应链。</w:t>
      </w:r>
    </w:p>
    <w:p w:rsidR="0038757A" w:rsidRDefault="0038757A" w:rsidP="0038757A">
      <w:pPr>
        <w:ind w:firstLineChars="200" w:firstLine="420"/>
      </w:pPr>
      <w:r>
        <w:t>11</w:t>
      </w:r>
      <w:r>
        <w:t>月</w:t>
      </w:r>
      <w:r>
        <w:t>7</w:t>
      </w:r>
      <w:r>
        <w:t>日，在唐山市百川轨道交通智能装备研发制造基地，工作人员正在对即将下线的机器人进行调试，</w:t>
      </w:r>
      <w:r>
        <w:t>“</w:t>
      </w:r>
      <w:r>
        <w:t>我们研发制造的车顶智能检修机器人，获得国家专利，通过实验验证，订单持续增加。</w:t>
      </w:r>
      <w:r>
        <w:t>”</w:t>
      </w:r>
      <w:r>
        <w:t>唐山百川创新科技服务有限公司总经理王孟昭告诉记者。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充分发挥机器人产业在京津冀协同发展中的比较优势，唐山市高新区正加快建设具有全国影响力的特种机器人研发基地、机器人应用创新高地。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央企是创新的重要源头。今年以来，河北省聚力打造高能级京津科技成果转化园区和专业化功能性平台，营造良好发展环境，张开双臂拥抱央企。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今年</w:t>
      </w:r>
      <w:r>
        <w:t>2</w:t>
      </w:r>
      <w:r>
        <w:t>月，总投资</w:t>
      </w:r>
      <w:r>
        <w:t>220</w:t>
      </w:r>
      <w:r>
        <w:t>亿元的中国石化石家庄炼化分公司绿色转型发展项目开工；</w:t>
      </w:r>
      <w:r>
        <w:t>3</w:t>
      </w:r>
      <w:r>
        <w:t>月</w:t>
      </w:r>
      <w:r>
        <w:t>27</w:t>
      </w:r>
      <w:r>
        <w:t>日，国家能源集团港口有限公司与沧州成功</w:t>
      </w:r>
      <w:r>
        <w:t>“</w:t>
      </w:r>
      <w:r>
        <w:t>牵手</w:t>
      </w:r>
      <w:r>
        <w:t>”</w:t>
      </w:r>
      <w:r>
        <w:t>；</w:t>
      </w:r>
      <w:r>
        <w:t>9</w:t>
      </w:r>
      <w:r>
        <w:t>月</w:t>
      </w:r>
      <w:r>
        <w:t>18</w:t>
      </w:r>
      <w:r>
        <w:t>日，中电建内丘新能源有限公司完成注册</w:t>
      </w:r>
      <w:r>
        <w:t>……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联合开展关键核心技术攻关——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在今年河北省科学技术奖励大会上，中国科学院过程工程研究所研究员刘庆芬捧起“河北省科学技术进步奖一等奖”证书。刘庆芬登台领奖，靠的是一项打破国际垄断的抗生素生产技术，代表的是一支京津冀联手的科研团队。</w:t>
      </w:r>
    </w:p>
    <w:p w:rsidR="0038757A" w:rsidRDefault="0038757A" w:rsidP="0038757A">
      <w:pPr>
        <w:ind w:firstLineChars="200" w:firstLine="420"/>
      </w:pPr>
      <w:r>
        <w:t>2017</w:t>
      </w:r>
      <w:r>
        <w:t>年，华北制药股份有限公司和中国科学院、天津大学等高校院所联合开展抗生素绿色制造技术攻关，把</w:t>
      </w:r>
      <w:r>
        <w:t>“</w:t>
      </w:r>
      <w:r>
        <w:t>卡脖子</w:t>
      </w:r>
      <w:r>
        <w:t>”</w:t>
      </w:r>
      <w:r>
        <w:t>的</w:t>
      </w:r>
      <w:r>
        <w:t>“</w:t>
      </w:r>
      <w:r>
        <w:t>手指</w:t>
      </w:r>
      <w:r>
        <w:t>”</w:t>
      </w:r>
      <w:r>
        <w:t>一根根掰开。目前，华药年产</w:t>
      </w:r>
      <w:r>
        <w:t>1000</w:t>
      </w:r>
      <w:r>
        <w:t>吨酶法头孢氨苄原料药，投产以来，新增利润</w:t>
      </w:r>
      <w:r>
        <w:t>4.85</w:t>
      </w:r>
      <w:r>
        <w:t>亿元。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“近年来，河北省与京津在氢能、钒钛、中医药等领域联合开展重大技术攻关，依托领军企业组建产业创新联合体，今年聚焦生物医药、中医药传承创新，共同投入</w:t>
      </w:r>
      <w:r>
        <w:t>2400</w:t>
      </w:r>
      <w:r>
        <w:t>万元实施京津冀基础研究合作专项，力争在重点领域取得更多标志性成果。</w:t>
      </w:r>
      <w:r>
        <w:t>”</w:t>
      </w:r>
      <w:r>
        <w:t>省科技厅党组书记、厅长龙奋杰介绍。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近日，记者来到中国科学院雄安创新研究院，研究员黄武陵正带领团队进行数字交通试验。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行驶中的模拟车，能够自动识别信号灯、人行横道等多种交通标识，这是研究人员依据雄安新区的道路交通研发出的自动驾驶技术成果。目前，黄武陵团队正与相关企业对接，尝试将无人驾驶技术运用于物流运输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中国科学院雄安创新研究院由中国科学院与河北省共建，致力于推动关键核心技术在雄安新区落地转化，打造引领雄安新区高新技术产业发展的孵化器。目前，雄安创新研究院已建立通信光子集成芯片实验室、认知智能实验室、微纳传感技术实验室等多个实验室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有着科技创新金名片之称的中关村，在京津冀协同发展中扮演着重要角色。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“中心自</w:t>
      </w:r>
      <w:r>
        <w:t>2015</w:t>
      </w:r>
      <w:r>
        <w:t>年启动以来，形成了新一代信息技术、生物医药、新能源及智能电网三大产业微集群，吸引</w:t>
      </w:r>
      <w:r>
        <w:t>362</w:t>
      </w:r>
      <w:r>
        <w:t>家企业入驻，获得知识产权</w:t>
      </w:r>
      <w:r>
        <w:t>1000</w:t>
      </w:r>
      <w:r>
        <w:t>余件。</w:t>
      </w:r>
      <w:r>
        <w:t>”</w:t>
      </w:r>
      <w:r>
        <w:t>保定</w:t>
      </w:r>
      <w:r>
        <w:t>·</w:t>
      </w:r>
      <w:r>
        <w:t>中关村创新中心负责人张曙光说。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记者了解到，河北主动对接中关村等创新策源地，支持京津高校、科研院所、企业在河北建设科技创新平台，京津冀国家技术创新中心河北中心和雄安中心建设取得新进展。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京津研发、河北转化再提速——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在位于内丘县的河北建滔能源发展有限公司生产区，一套</w:t>
      </w:r>
      <w:r>
        <w:t>28</w:t>
      </w:r>
      <w:r>
        <w:t>米高的碳捕集装置格外显眼。依靠这套来自清华大学的设备，就能让</w:t>
      </w:r>
      <w:r>
        <w:t>“</w:t>
      </w:r>
      <w:r>
        <w:t>废气</w:t>
      </w:r>
      <w:r>
        <w:t>”</w:t>
      </w:r>
      <w:r>
        <w:t>变</w:t>
      </w:r>
      <w:r>
        <w:t>“</w:t>
      </w:r>
      <w:r>
        <w:t>宝气</w:t>
      </w:r>
      <w:r>
        <w:t>”</w:t>
      </w:r>
      <w:r>
        <w:t>，碳捕集率</w:t>
      </w:r>
      <w:r>
        <w:t>90%</w:t>
      </w:r>
      <w:r>
        <w:t>以上。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“这个项目今年年底正式投产后，每年能捕集</w:t>
      </w:r>
      <w:r>
        <w:t>20</w:t>
      </w:r>
      <w:r>
        <w:t>万吨二氧化碳用作醋酸原料，为公司降低生产成本近</w:t>
      </w:r>
      <w:r>
        <w:t>3000</w:t>
      </w:r>
      <w:r>
        <w:t>万元。以醋酸产品为核心，我们将继续向下游深耕，谋划醋酸乙烯等化工新材料项目，打造百亿级碳中和示范园区。</w:t>
      </w:r>
      <w:r>
        <w:t>”</w:t>
      </w:r>
      <w:r>
        <w:t>河北建滔能源发展有限公司总经理尹征信心满满。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一个好项目，带动一条产业链。如何有效破解京津科技成果“蛙跳”现象，让更多优势资源向河北集聚？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据了解，河北省集中打造“</w:t>
      </w:r>
      <w:r>
        <w:t>1+5+4+33”</w:t>
      </w:r>
      <w:r>
        <w:t>重点承接平台体系，以雄安新区集中承载地为核心、北京大兴国际机场临空经济区等</w:t>
      </w:r>
      <w:r>
        <w:t>5</w:t>
      </w:r>
      <w:r>
        <w:t>个协作平台为重点、</w:t>
      </w:r>
      <w:r>
        <w:t>4</w:t>
      </w:r>
      <w:r>
        <w:t>个特色专业平台和</w:t>
      </w:r>
      <w:r>
        <w:t>33</w:t>
      </w:r>
      <w:r>
        <w:t>个个性化平台为支撑，积极吸引京津产业转移。同时，持续健全科技成果转化对接机制，强化科技中介、科技金融服务，举办科技成果对接等活动，不断提升京津冀科技成果区域内转化效率和比重。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石家庄在提升承接能力上发力，初步形成以高新区、经开区等</w:t>
      </w:r>
      <w:r>
        <w:t>4</w:t>
      </w:r>
      <w:r>
        <w:t>个省级重点承接平台为核心的承接平台体系。位于高新区的石家庄市国际生物医药园，累计承接京津研发、石家庄转化的生物医药类项目</w:t>
      </w:r>
      <w:r>
        <w:t>60</w:t>
      </w:r>
      <w:r>
        <w:t>多个。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雄安新区严格落实规划，优化重点项目建设时序，设立承接企业总部、高校、医院</w:t>
      </w:r>
      <w:r>
        <w:t>3</w:t>
      </w:r>
      <w:r>
        <w:t>个专班，采用</w:t>
      </w:r>
      <w:r>
        <w:t>“</w:t>
      </w:r>
      <w:r>
        <w:t>一个项目、一个团队、一套方案、一跟到底</w:t>
      </w:r>
      <w:r>
        <w:t>”</w:t>
      </w:r>
      <w:r>
        <w:t>服务工作机制。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衡水高新区建设衡水科技谷，构建起“研发中心—中试基地—产业园”全链条成果转移转化体系，让项目引进来、留得住、发展好。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重大战略持续推进，协同创新步伐加快。今年前</w:t>
      </w:r>
      <w:r>
        <w:t>9</w:t>
      </w:r>
      <w:r>
        <w:t>个月，河北吸纳京津技术合同成交额</w:t>
      </w:r>
      <w:r>
        <w:t>464.7</w:t>
      </w:r>
      <w:r>
        <w:t>亿元，同比增长</w:t>
      </w:r>
      <w:r>
        <w:t>50.8%</w:t>
      </w:r>
      <w:r>
        <w:t>。</w:t>
      </w:r>
    </w:p>
    <w:p w:rsidR="0038757A" w:rsidRDefault="0038757A" w:rsidP="0038757A">
      <w:pPr>
        <w:ind w:firstLineChars="200" w:firstLine="420"/>
      </w:pPr>
      <w:r>
        <w:rPr>
          <w:rFonts w:hint="eastAsia"/>
        </w:rPr>
        <w:t>“我们将全方位拓展三地创新合作的广度和深度，增强承接京津科技溢出效应和产业转移能力，吸引更多京津科技成果到河北孵化转化产业化。”龙奋杰说，到</w:t>
      </w:r>
      <w:r>
        <w:t>2027</w:t>
      </w:r>
      <w:r>
        <w:t>年，河北省融入京津冀协同创新共同体将取得实质性进展，重大协同创新平台建设取得新突破，有力支撑河北省创新型省份建设。</w:t>
      </w:r>
    </w:p>
    <w:p w:rsidR="0038757A" w:rsidRDefault="0038757A" w:rsidP="0035347F">
      <w:pPr>
        <w:jc w:val="right"/>
      </w:pPr>
      <w:r>
        <w:rPr>
          <w:rFonts w:hint="eastAsia"/>
        </w:rPr>
        <w:t>燕赵都市报纵览新闻</w:t>
      </w:r>
      <w:r>
        <w:t>2023-11-10</w:t>
      </w:r>
    </w:p>
    <w:p w:rsidR="0038757A" w:rsidRDefault="0038757A" w:rsidP="004F7493">
      <w:pPr>
        <w:sectPr w:rsidR="0038757A" w:rsidSect="004F74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349D6" w:rsidRDefault="00E349D6"/>
    <w:sectPr w:rsidR="00E3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57A"/>
    <w:rsid w:val="0038757A"/>
    <w:rsid w:val="00E3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757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757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2024-03-14T05:34:00Z</dcterms:created>
</cp:coreProperties>
</file>