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5D19" w:rsidRDefault="00C75D19">
      <w:pPr>
        <w:pStyle w:val="1"/>
      </w:pPr>
      <w:r>
        <w:t>一江春水向北流</w:t>
      </w:r>
      <w:r w:rsidR="00356D4F">
        <w:rPr>
          <w:rFonts w:hint="eastAsia"/>
        </w:rPr>
        <w:t xml:space="preserve"> </w:t>
      </w:r>
      <w:r>
        <w:t>引江济淮破解亳州水资源困局</w:t>
      </w:r>
    </w:p>
    <w:p w:rsidR="00C75D19" w:rsidRDefault="00C75D19">
      <w:pPr>
        <w:ind w:firstLine="420"/>
      </w:pPr>
      <w:r>
        <w:t>江济淮安徽境内的最后一级提水泵站</w:t>
      </w:r>
      <w:r>
        <w:t>——</w:t>
      </w:r>
      <w:r>
        <w:t>亳州市龙德泵站。自投入运营以来，龙德泵站已经通过城南调蓄水库向亳州市供应了</w:t>
      </w:r>
      <w:r>
        <w:t>1.44</w:t>
      </w:r>
      <w:r>
        <w:t>亿立方米地表水。</w:t>
      </w:r>
    </w:p>
    <w:p w:rsidR="00C75D19" w:rsidRDefault="00C75D19">
      <w:pPr>
        <w:ind w:firstLine="420"/>
      </w:pPr>
      <w:r>
        <w:t>中安在线、中安新闻客户端讯</w:t>
      </w:r>
      <w:r>
        <w:t xml:space="preserve"> </w:t>
      </w:r>
      <w:r>
        <w:t>亳州，以</w:t>
      </w:r>
      <w:r>
        <w:t>“</w:t>
      </w:r>
      <w:r>
        <w:t>养生药都</w:t>
      </w:r>
      <w:r>
        <w:t>”</w:t>
      </w:r>
      <w:r>
        <w:t>闻名于世，养生药膳、花草茶和保健按摩产业享誉天下。其境内涡河水由古至今穿流而过，诞育了老子和庄子，滋养孕育了老庄道家文化。</w:t>
      </w:r>
    </w:p>
    <w:p w:rsidR="00C75D19" w:rsidRDefault="00C75D19">
      <w:pPr>
        <w:ind w:firstLine="420"/>
      </w:pPr>
      <w:r>
        <w:t>可是在这样一座历史文化名城，却有着难言的困局</w:t>
      </w:r>
      <w:r>
        <w:t>——</w:t>
      </w:r>
      <w:r>
        <w:t>水资源匮乏。</w:t>
      </w:r>
    </w:p>
    <w:p w:rsidR="00C75D19" w:rsidRDefault="00C75D19">
      <w:pPr>
        <w:ind w:firstLine="420"/>
      </w:pPr>
      <w:r>
        <w:t>亳州市人均水资源量为</w:t>
      </w:r>
      <w:r>
        <w:t>487</w:t>
      </w:r>
      <w:r>
        <w:t>立方米，不及全省人均水资源量的</w:t>
      </w:r>
      <w:r>
        <w:t>1/2</w:t>
      </w:r>
      <w:r>
        <w:t>、全国人均水资源量的</w:t>
      </w:r>
      <w:r>
        <w:t>1/4</w:t>
      </w:r>
      <w:r>
        <w:t>，属于极度缺水的城市。</w:t>
      </w:r>
    </w:p>
    <w:p w:rsidR="00C75D19" w:rsidRDefault="00C75D19">
      <w:pPr>
        <w:ind w:firstLine="420"/>
      </w:pPr>
      <w:r>
        <w:t>亳州市境内虽有淮河的第二大支流</w:t>
      </w:r>
      <w:r>
        <w:t>——</w:t>
      </w:r>
      <w:r>
        <w:t>涡河穿流而过，但涡河却被当地人称为</w:t>
      </w:r>
      <w:r>
        <w:t>“</w:t>
      </w:r>
      <w:r>
        <w:t>不管用的地表水</w:t>
      </w:r>
      <w:r>
        <w:t>”</w:t>
      </w:r>
      <w:r>
        <w:t>，因为涡河距离生活饮用水的</w:t>
      </w:r>
      <w:r>
        <w:t>3</w:t>
      </w:r>
      <w:r>
        <w:t>类、</w:t>
      </w:r>
      <w:r>
        <w:t>2</w:t>
      </w:r>
      <w:r>
        <w:t>类水标准还有很大的差距。按照地表水的相关规定，只能用于工农业。</w:t>
      </w:r>
    </w:p>
    <w:p w:rsidR="00C75D19" w:rsidRDefault="00C75D19">
      <w:pPr>
        <w:ind w:firstLine="420"/>
      </w:pPr>
      <w:r>
        <w:t>长期以来，亳州市民的饮用水源以地下水为主。虽然不少亳州本地人早已习惯平日里饮用水的口感，但是地下水的滋味还是让不少来亳州的外地人颇为不适。</w:t>
      </w:r>
    </w:p>
    <w:p w:rsidR="00C75D19" w:rsidRDefault="00C75D19">
      <w:pPr>
        <w:ind w:firstLine="420"/>
      </w:pPr>
      <w:r>
        <w:t>同时，饮用地下水也带来诸多棘手难题。一方面，地下水存在氟含量过高等问题，具有潜在的健康安全隐患。另一方面由于长期依赖地下水采集，超采问题一度很严重，影响了生态环境。</w:t>
      </w:r>
      <w:r>
        <w:t>2021</w:t>
      </w:r>
      <w:r>
        <w:t>年</w:t>
      </w:r>
      <w:r>
        <w:t>1</w:t>
      </w:r>
      <w:r>
        <w:t>月，亳州市因在</w:t>
      </w:r>
      <w:r>
        <w:t>2020</w:t>
      </w:r>
      <w:r>
        <w:t>年第二、三季度地下水水位下降幅度较大且排名靠后，被水利部水资源管理司会同监督司会商。</w:t>
      </w:r>
    </w:p>
    <w:p w:rsidR="00C75D19" w:rsidRDefault="00C75D19">
      <w:pPr>
        <w:ind w:firstLine="420"/>
      </w:pPr>
      <w:r>
        <w:t>在亳州，自来水的普及率达</w:t>
      </w:r>
      <w:r>
        <w:t>99.8%</w:t>
      </w:r>
      <w:r>
        <w:t>。即使是在最偏远的乡村，饮水安全早已经不再是问题，但是市民们喝上优质好水的呼声越来越高。</w:t>
      </w:r>
    </w:p>
    <w:p w:rsidR="00C75D19" w:rsidRDefault="00C75D19">
      <w:pPr>
        <w:ind w:firstLine="420"/>
      </w:pPr>
      <w:r>
        <w:t>引江济淮成了破解亳州水资源困局的关键所在。</w:t>
      </w:r>
    </w:p>
    <w:p w:rsidR="00C75D19" w:rsidRDefault="00C75D19">
      <w:pPr>
        <w:ind w:firstLine="420"/>
      </w:pPr>
      <w:r>
        <w:t>亳州市处于引江济淮江水北送段。江水北送段位于淮河以北，涉及我省淮南、亳州、阜阳三市，其主要任务是向安徽省淮北地区和河南省东南部的周口、商丘部分地区城乡生活及工业生产供水，结合改善安徽省沿淮及淮北地区输水沿线地区的农业灌溉补水条件。</w:t>
      </w:r>
    </w:p>
    <w:p w:rsidR="00C75D19" w:rsidRDefault="00C75D19">
      <w:pPr>
        <w:ind w:firstLine="420"/>
      </w:pPr>
      <w:r>
        <w:t>亳州城南调蓄水库位于亳州市林拥城生态旅游区南部，是亳州市第一座水库，占地约</w:t>
      </w:r>
      <w:r>
        <w:t>3000</w:t>
      </w:r>
      <w:r>
        <w:t>亩，总库容</w:t>
      </w:r>
      <w:r>
        <w:t>493</w:t>
      </w:r>
      <w:r>
        <w:t>万立方米，调蓄库容</w:t>
      </w:r>
      <w:r>
        <w:t>460</w:t>
      </w:r>
      <w:r>
        <w:t>万立方米。</w:t>
      </w:r>
    </w:p>
    <w:p w:rsidR="00C75D19" w:rsidRDefault="00C75D19">
      <w:pPr>
        <w:ind w:firstLine="420"/>
      </w:pPr>
      <w:r>
        <w:t>亳州市谯城区龙扬镇境内的龙德泵站是引江济淮安徽境内的最后一级提水泵站，长江水可从枞阳枢纽流经巢湖、</w:t>
      </w:r>
      <w:r>
        <w:t>“</w:t>
      </w:r>
      <w:r>
        <w:t>翻越</w:t>
      </w:r>
      <w:r>
        <w:t>”</w:t>
      </w:r>
      <w:r>
        <w:t>江淮分水岭后进入淮河，一路北上，最终来到皖北及河南部分地区。紧邻龙德泵站的是引江济淮亳州加压泵站，引江济淮北上水来到这里分为两路，一路经过龙德泵站提水继续北上流向河南，一路经过亳州加压泵站输往亳州调蓄水库。</w:t>
      </w:r>
    </w:p>
    <w:p w:rsidR="00C75D19" w:rsidRDefault="00C75D19">
      <w:pPr>
        <w:ind w:firstLine="420"/>
      </w:pPr>
      <w:r>
        <w:t>据引江济淮江水北送建管处龙德管理所负责人许东波介绍，从</w:t>
      </w:r>
      <w:r>
        <w:t>2020</w:t>
      </w:r>
      <w:r>
        <w:t>年</w:t>
      </w:r>
      <w:r>
        <w:t>6</w:t>
      </w:r>
      <w:r>
        <w:t>月</w:t>
      </w:r>
      <w:r>
        <w:t>30</w:t>
      </w:r>
      <w:r>
        <w:t>日龙德泵站投入运营以来，已经通过城南调蓄水库向亳州市供应了</w:t>
      </w:r>
      <w:r>
        <w:t>1.44</w:t>
      </w:r>
      <w:r>
        <w:t>亿立方米地表水。</w:t>
      </w:r>
    </w:p>
    <w:p w:rsidR="00C75D19" w:rsidRDefault="00C75D19">
      <w:pPr>
        <w:ind w:firstLine="420"/>
      </w:pPr>
      <w:r>
        <w:t>2022</w:t>
      </w:r>
      <w:r>
        <w:t>年</w:t>
      </w:r>
      <w:r>
        <w:t>12</w:t>
      </w:r>
      <w:r>
        <w:t>月</w:t>
      </w:r>
      <w:r>
        <w:t>30</w:t>
      </w:r>
      <w:r>
        <w:t>日，引江济淮工程举行全线试通水试通航仪式，长江水第一次流入亳州境内。据亳州市水利局计划基建科科长李伟奇介绍，目前亳州市城南调蓄水库的水源还是以西淝河和茨淮新河的水为主，河水经过加压泵站，通过</w:t>
      </w:r>
      <w:r>
        <w:t>31</w:t>
      </w:r>
      <w:r>
        <w:t>公里的</w:t>
      </w:r>
      <w:r>
        <w:t>PCCP</w:t>
      </w:r>
      <w:r>
        <w:t>输水管道向调蓄水库供水，让亳州主城区范围内</w:t>
      </w:r>
      <w:r>
        <w:t>8</w:t>
      </w:r>
      <w:r>
        <w:t>成市民饮用上了地表水，受益人口近</w:t>
      </w:r>
      <w:r>
        <w:t>60</w:t>
      </w:r>
      <w:r>
        <w:t>万人。后续，亳州市将根据引江济淮其它配套工程（如正在建设的地表水厂）完工情况以及用水紧张程度决定是否大量引入长江水。</w:t>
      </w:r>
    </w:p>
    <w:p w:rsidR="00C75D19" w:rsidRDefault="00C75D19">
      <w:pPr>
        <w:ind w:firstLine="420"/>
      </w:pPr>
      <w:r>
        <w:t>据悉，亳州市计划到</w:t>
      </w:r>
      <w:r>
        <w:t>2023</w:t>
      </w:r>
      <w:r>
        <w:t>年底前，基本完成蒙城县地下水源替换；</w:t>
      </w:r>
      <w:r>
        <w:t>2025</w:t>
      </w:r>
      <w:r>
        <w:t>年底前，基本完成谯城区、利辛县、涡阳县地下水源替换，使地表水源成为亳州市供水主要水源。按照引江济淮二</w:t>
      </w:r>
      <w:r>
        <w:lastRenderedPageBreak/>
        <w:t>期工程建设规划，亳州市将建设涡河输水干线工程，让长江水能够送到亳州全域。</w:t>
      </w:r>
    </w:p>
    <w:p w:rsidR="00C75D19" w:rsidRDefault="00C75D19">
      <w:pPr>
        <w:ind w:firstLine="420"/>
        <w:jc w:val="right"/>
      </w:pPr>
      <w:r>
        <w:t>中安在线</w:t>
      </w:r>
      <w:r>
        <w:t>2023-10-07</w:t>
      </w:r>
    </w:p>
    <w:p w:rsidR="00C75D19" w:rsidRDefault="00C75D19" w:rsidP="003A20FB">
      <w:pPr>
        <w:sectPr w:rsidR="00C75D19" w:rsidSect="003A20FB">
          <w:type w:val="continuous"/>
          <w:pgSz w:w="11906" w:h="16838"/>
          <w:pgMar w:top="1644" w:right="1236" w:bottom="1418" w:left="1814" w:header="851" w:footer="907" w:gutter="0"/>
          <w:pgNumType w:start="1"/>
          <w:cols w:space="720"/>
          <w:docGrid w:type="lines" w:linePitch="341" w:charSpace="2373"/>
        </w:sectPr>
      </w:pPr>
    </w:p>
    <w:p w:rsidR="00847E29" w:rsidRDefault="00847E29"/>
    <w:sectPr w:rsidR="00847E29" w:rsidSect="00C401F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47281" w:rsidRDefault="00547281" w:rsidP="00356D4F">
      <w:r>
        <w:separator/>
      </w:r>
    </w:p>
  </w:endnote>
  <w:endnote w:type="continuationSeparator" w:id="1">
    <w:p w:rsidR="00547281" w:rsidRDefault="00547281" w:rsidP="00356D4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47281" w:rsidRDefault="00547281" w:rsidP="00356D4F">
      <w:r>
        <w:separator/>
      </w:r>
    </w:p>
  </w:footnote>
  <w:footnote w:type="continuationSeparator" w:id="1">
    <w:p w:rsidR="00547281" w:rsidRDefault="00547281" w:rsidP="00356D4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75D19"/>
    <w:rsid w:val="00356D4F"/>
    <w:rsid w:val="00547281"/>
    <w:rsid w:val="00847E29"/>
    <w:rsid w:val="00C401F5"/>
    <w:rsid w:val="00C75D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01F5"/>
    <w:pPr>
      <w:widowControl w:val="0"/>
      <w:jc w:val="both"/>
    </w:pPr>
  </w:style>
  <w:style w:type="paragraph" w:styleId="1">
    <w:name w:val="heading 1"/>
    <w:basedOn w:val="a"/>
    <w:next w:val="a"/>
    <w:link w:val="1Char"/>
    <w:qFormat/>
    <w:rsid w:val="00C75D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5D19"/>
    <w:rPr>
      <w:rFonts w:ascii="黑体" w:eastAsia="黑体" w:hAnsi="宋体" w:cs="Times New Roman"/>
      <w:b/>
      <w:kern w:val="36"/>
      <w:sz w:val="32"/>
      <w:szCs w:val="32"/>
    </w:rPr>
  </w:style>
  <w:style w:type="paragraph" w:styleId="a3">
    <w:name w:val="header"/>
    <w:basedOn w:val="a"/>
    <w:link w:val="Char"/>
    <w:uiPriority w:val="99"/>
    <w:semiHidden/>
    <w:unhideWhenUsed/>
    <w:rsid w:val="00356D4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56D4F"/>
    <w:rPr>
      <w:sz w:val="18"/>
      <w:szCs w:val="18"/>
    </w:rPr>
  </w:style>
  <w:style w:type="paragraph" w:styleId="a4">
    <w:name w:val="footer"/>
    <w:basedOn w:val="a"/>
    <w:link w:val="Char0"/>
    <w:uiPriority w:val="99"/>
    <w:semiHidden/>
    <w:unhideWhenUsed/>
    <w:rsid w:val="00356D4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56D4F"/>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1209</Characters>
  <Application>Microsoft Office Word</Application>
  <DocSecurity>0</DocSecurity>
  <Lines>10</Lines>
  <Paragraphs>2</Paragraphs>
  <ScaleCrop>false</ScaleCrop>
  <Company>Microsoft</Company>
  <LinksUpToDate>false</LinksUpToDate>
  <CharactersWithSpaces>1419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3</cp:revision>
  <dcterms:created xsi:type="dcterms:W3CDTF">2024-01-22T07:17:00Z</dcterms:created>
  <dcterms:modified xsi:type="dcterms:W3CDTF">2024-01-22T07:20:00Z</dcterms:modified>
</cp:coreProperties>
</file>