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778A" w:rsidRDefault="00ED778A">
      <w:pPr>
        <w:pStyle w:val="1"/>
      </w:pPr>
      <w:r>
        <w:rPr>
          <w:rFonts w:hint="eastAsia"/>
        </w:rPr>
        <w:t>用足“绣花功夫”做好“精细文章”衡水园林绿化提升城市颜值</w:t>
      </w:r>
    </w:p>
    <w:p w:rsidR="00ED778A" w:rsidRDefault="00ED778A">
      <w:pPr>
        <w:ind w:firstLine="420"/>
        <w:jc w:val="left"/>
      </w:pPr>
      <w:r>
        <w:rPr>
          <w:rFonts w:hint="eastAsia"/>
        </w:rPr>
        <w:t>在市区前进街利用废旧化肥袋自制成储水袋捆绑在行道树树干上进行“滴灌浇树施肥”；对已拆除的破旧护栏进行打磨喷漆、整形翻新，改装（焊接）加长护栏立柱；利用现有苗木进行分栽移植、扦插，解决种补植苗木缺口问题……一项项“节约与创新”的新举措正是我市积极推进城市园林绿化精细化管理的一个缩影。</w:t>
      </w:r>
    </w:p>
    <w:p w:rsidR="00ED778A" w:rsidRDefault="00ED778A">
      <w:pPr>
        <w:ind w:firstLine="420"/>
        <w:jc w:val="left"/>
      </w:pPr>
      <w:r>
        <w:rPr>
          <w:rFonts w:hint="eastAsia"/>
        </w:rPr>
        <w:t>近年来，市园林中心紧紧围绕“洁净、整齐、有序、绿色、美丽”的精细化管理目标，用足“绣花功夫”，做好“精细文章”，持续加强市区街道、公园绿化品质改造，城市园林绿化工作逐步实现制度化、规范化、精细化和常态化。</w:t>
      </w:r>
    </w:p>
    <w:p w:rsidR="00ED778A" w:rsidRDefault="00ED778A">
      <w:pPr>
        <w:ind w:firstLine="420"/>
        <w:jc w:val="left"/>
      </w:pPr>
      <w:r>
        <w:rPr>
          <w:rFonts w:hint="eastAsia"/>
        </w:rPr>
        <w:t>精雕细琢，扮靓城市颜值。严把到货苗木质量，严控种植的每一个环节，加强后期养护管理，以保证苗木成活；抢抓园林病虫害防治的关键时间节点，集中开展化学防治，有效杀灭幼虫，为后期防治工作打下良好基础。每年对重点街道隔离带内的模纹植物进行立体造型修剪，在不影响植物材料生长的前提下深化修剪，突出立体层次感，并在生长旺盛期精细修剪，使环境对比更加明显，打造一街一景的城市道路特色。通过苗木种补植、苗木精细修剪、增加布置园林小品、绿地垃圾清理等方式提升道路景观效果，去年完成了创建衡水湖国家</w:t>
      </w:r>
      <w:r>
        <w:rPr>
          <w:rFonts w:hint="eastAsia"/>
        </w:rPr>
        <w:t>5A</w:t>
      </w:r>
      <w:r>
        <w:rPr>
          <w:rFonts w:hint="eastAsia"/>
        </w:rPr>
        <w:t>级旅游景区重点街道榕花街景观绿化提升工作。利用输液的方法，在树干打孔，将药剂输入树体内，药剂会随蒸腾作用扩散到树体各部分，抑制杨柳树花芽形成，从而不开花飞絮，达到控制飞絮的目的。</w:t>
      </w:r>
    </w:p>
    <w:p w:rsidR="00ED778A" w:rsidRDefault="00ED778A">
      <w:pPr>
        <w:ind w:firstLine="420"/>
        <w:jc w:val="left"/>
      </w:pPr>
      <w:r>
        <w:rPr>
          <w:rFonts w:hint="eastAsia"/>
        </w:rPr>
        <w:t>精细管理，擦亮城市名片。在绿地树穴改造上，将公园、街头绿地、游园范围内的全部树穴统一整形为上沿与地齐平，下层为水盆状，其中部分重要点位铺设摩奇，在树穴内摆放时令花卉，提升景观层次感；采用一批新型材料替代原树穴篦子，选取重点街道铺设环保、美观可降解的有机覆盖物，既解决了不同树木生长形态不同导致树穴尺寸不一致的树穴整治覆盖难点，又能满足植物透水透气的生长要求，同时其环保特性符合国家海绵城市建设要求；在次干道铺设具有韧性好、弹性好、耐腐蚀、耐磨损、自由裁剪、方便安装回收和保存等特点的橡胶护板；在部分街道铺设具有耐高温、耐腐蚀、耐老化、柔韧性好、孔径小不易塞垃圾污物等特点的</w:t>
      </w:r>
      <w:r>
        <w:rPr>
          <w:rFonts w:hint="eastAsia"/>
        </w:rPr>
        <w:t>ABS</w:t>
      </w:r>
      <w:r>
        <w:rPr>
          <w:rFonts w:hint="eastAsia"/>
        </w:rPr>
        <w:t>塑料格栅。在苗木种植补植方面，各街道、公园利用现有苗木进行分栽移植、扦插，能自行解决的尽量自行解决，这种方法既能解决种补植苗木缺口问题，充分治理黄土裸露，又能节约资金，保证绿化景观效果不减。</w:t>
      </w:r>
    </w:p>
    <w:p w:rsidR="00ED778A" w:rsidRDefault="00ED778A">
      <w:pPr>
        <w:ind w:firstLine="420"/>
        <w:jc w:val="left"/>
      </w:pPr>
      <w:r>
        <w:rPr>
          <w:rFonts w:hint="eastAsia"/>
        </w:rPr>
        <w:t>提升品质，带出满满幸福感。市园林中心对辖区内的街道绿地和公园建立园林绿化网格化管理机制，近</w:t>
      </w:r>
      <w:r>
        <w:rPr>
          <w:rFonts w:hint="eastAsia"/>
        </w:rPr>
        <w:t>200</w:t>
      </w:r>
      <w:r>
        <w:rPr>
          <w:rFonts w:hint="eastAsia"/>
        </w:rPr>
        <w:t>名干部职工全部下沉到小网格，每人认领一块绿地，认领居住地附近、上下班路过地等便于巡查的地块作为责任段以明确落实责任，负责对日常养护中的苗木修剪、病虫害防治、设施维护、绿地保洁等进行监督和反馈。为进一步提高数字平台案件办结率，市园林中心安排专人负责数字平台案件和</w:t>
      </w:r>
      <w:r>
        <w:rPr>
          <w:rFonts w:hint="eastAsia"/>
        </w:rPr>
        <w:t>12345</w:t>
      </w:r>
      <w:r>
        <w:rPr>
          <w:rFonts w:hint="eastAsia"/>
        </w:rPr>
        <w:t>政务服务便民热线承办单，主动巡视辖区内绿化养护管理、垃圾卫生清理、设施设备维护等问题，发现情况及时处理。风雨天等极端恶劣天气发生后（许多发生在夜间），按照规定迅速启动应急预案，如遇重大情况第一时间上报，应急小组第一时间出动，负责人现场指挥调度，快速、有序、高效开展应急处置。积极推进公园智慧园林建设工作，实现对游客统计、游客安全、公园绿化养护、环境卫生、人员设施等方面的智慧管理，进一步提升园林绿化智慧化、精细化管理水平。</w:t>
      </w:r>
    </w:p>
    <w:p w:rsidR="00ED778A" w:rsidRDefault="00ED778A">
      <w:pPr>
        <w:ind w:firstLine="420"/>
        <w:jc w:val="left"/>
      </w:pPr>
      <w:r>
        <w:rPr>
          <w:rFonts w:hint="eastAsia"/>
        </w:rPr>
        <w:t>2023</w:t>
      </w:r>
      <w:r>
        <w:rPr>
          <w:rFonts w:hint="eastAsia"/>
        </w:rPr>
        <w:t>年是我市创建国家园林城市关键的一年。“下一步，我们将以更大的决心、更宽的视野、更高的目标、更强的力度，全力以赴推进城市园林绿化精细化建设，不断增强人民群众获得感和幸福感！”市园林中心管护中心主任金青娥表示。</w:t>
      </w:r>
    </w:p>
    <w:p w:rsidR="00ED778A" w:rsidRDefault="00ED778A">
      <w:pPr>
        <w:ind w:firstLine="420"/>
        <w:jc w:val="right"/>
      </w:pPr>
      <w:r>
        <w:rPr>
          <w:rFonts w:hint="eastAsia"/>
        </w:rPr>
        <w:t>衡水新闻网</w:t>
      </w:r>
      <w:r>
        <w:rPr>
          <w:rFonts w:hint="eastAsia"/>
        </w:rPr>
        <w:t>2023-10-01</w:t>
      </w:r>
    </w:p>
    <w:p w:rsidR="00ED778A" w:rsidRDefault="00ED778A" w:rsidP="00F13B03">
      <w:pPr>
        <w:sectPr w:rsidR="00ED778A" w:rsidSect="00F13B03">
          <w:type w:val="continuous"/>
          <w:pgSz w:w="11906" w:h="16838"/>
          <w:pgMar w:top="1644" w:right="1236" w:bottom="1418" w:left="1814" w:header="851" w:footer="907" w:gutter="0"/>
          <w:pgNumType w:start="1"/>
          <w:cols w:space="720"/>
          <w:docGrid w:type="lines" w:linePitch="341" w:charSpace="2373"/>
        </w:sectPr>
      </w:pPr>
    </w:p>
    <w:p w:rsidR="00C778D7" w:rsidRDefault="00C778D7"/>
    <w:sectPr w:rsidR="00C778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778A"/>
    <w:rsid w:val="00C778D7"/>
    <w:rsid w:val="00ED77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77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77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1285</Characters>
  <Application>Microsoft Office Word</Application>
  <DocSecurity>0</DocSecurity>
  <Lines>10</Lines>
  <Paragraphs>3</Paragraphs>
  <ScaleCrop>false</ScaleCrop>
  <Company>Microsoft</Company>
  <LinksUpToDate>false</LinksUpToDate>
  <CharactersWithSpaces>1507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2024-01-23T06:34:00Z</dcterms:created>
</cp:coreProperties>
</file>