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322" w:rsidRDefault="00D41322" w:rsidP="0059235E">
      <w:pPr>
        <w:pStyle w:val="1"/>
      </w:pPr>
      <w:r>
        <w:rPr>
          <w:rFonts w:hint="eastAsia"/>
        </w:rPr>
        <w:t>江西省新余市：</w:t>
      </w:r>
      <w:r w:rsidRPr="0059235E">
        <w:rPr>
          <w:rFonts w:hint="eastAsia"/>
        </w:rPr>
        <w:t>夯实基层基础</w:t>
      </w:r>
      <w:r w:rsidRPr="0059235E">
        <w:t xml:space="preserve"> 提升社会治理水平</w:t>
      </w:r>
    </w:p>
    <w:p w:rsidR="00D41322" w:rsidRDefault="00D41322" w:rsidP="0059235E">
      <w:r>
        <w:rPr>
          <w:rFonts w:hint="eastAsia"/>
        </w:rPr>
        <w:t xml:space="preserve">　　党的二十大报告提出，健全共建共治共享的社会治理制度，提升社会治理效能。提升社会治理水平，重在基层基础建设。江西省新余市深入学习贯彻党的二十大精神，从建设平台、配强队伍、创新实践、科技赋能等方面着手，把夯实基层基础作为事关全局的一项长期战略任务来抓，全力保障社会大局和谐稳定。</w:t>
      </w:r>
    </w:p>
    <w:p w:rsidR="00D41322" w:rsidRDefault="00D41322" w:rsidP="0059235E">
      <w:r>
        <w:rPr>
          <w:rFonts w:hint="eastAsia"/>
        </w:rPr>
        <w:t xml:space="preserve">　　一、推进基础平台建设，筑牢基层治理主阵地</w:t>
      </w:r>
    </w:p>
    <w:p w:rsidR="00D41322" w:rsidRDefault="00D41322" w:rsidP="0059235E">
      <w:r>
        <w:rPr>
          <w:rFonts w:hint="eastAsia"/>
        </w:rPr>
        <w:t xml:space="preserve">　　基础平台是基层治理的重要载体，规范化、标准化的平台建设是推进基层治理工作的基础和依托。我们将综治中心、“一站式”矛盾纠纷化解中心、网格化管理等基础平台规范化建设作为夯实基层基础、加强平安建设的有效抓手，筑牢基层治理主阵地。</w:t>
      </w:r>
    </w:p>
    <w:p w:rsidR="00D41322" w:rsidRDefault="00D41322" w:rsidP="0059235E">
      <w:r>
        <w:rPr>
          <w:rFonts w:hint="eastAsia"/>
        </w:rPr>
        <w:t xml:space="preserve">　　全面推进综治中心规范化建设。综治中心是集指挥调度、信息汇集等为一体的基层治理主平台。我们出台相关文件，以有组织架构、有工作人员、有基础设施、有运行机制、有工作制度、有信息化装备为基点和以网格化、智能化、实战化为标杆的“六有三化”标准全面推进综治中心实体化建设。</w:t>
      </w:r>
    </w:p>
    <w:p w:rsidR="00D41322" w:rsidRDefault="00D41322" w:rsidP="0059235E">
      <w:r>
        <w:rPr>
          <w:rFonts w:hint="eastAsia"/>
        </w:rPr>
        <w:t xml:space="preserve">　　高标准打造矛盾纠纷多元化解中心。矛盾纠纷多元化解中心建设是基层社会治理和平安建设的重要抓手，在解决人民群众“急难愁盼”、防范化解社会风险等方面发挥着关键作用。我们依托各级综治中心，打造“一站式”矛盾纠纷多元化解中心，统筹推进人民法庭、检察室、派出所等基层社会治理力量建设，提供组团式服务。推进全市街道</w:t>
      </w:r>
      <w:r>
        <w:t>(</w:t>
      </w:r>
      <w:r>
        <w:t>办</w:t>
      </w:r>
      <w:r>
        <w:t>)“e</w:t>
      </w:r>
      <w:r>
        <w:t>中心</w:t>
      </w:r>
      <w:r>
        <w:t>”</w:t>
      </w:r>
      <w:r>
        <w:t>建设全覆盖，持续探索多元解纷</w:t>
      </w:r>
      <w:r>
        <w:t>“</w:t>
      </w:r>
      <w:r>
        <w:t>新余路径</w:t>
      </w:r>
      <w:r>
        <w:t>”</w:t>
      </w:r>
      <w:r>
        <w:t>，实现矛盾纠纷多元化解一张网，优化网上登记、线上分流、云上调解的</w:t>
      </w:r>
      <w:r>
        <w:t>“</w:t>
      </w:r>
      <w:r>
        <w:t>一次不跑</w:t>
      </w:r>
      <w:r>
        <w:t>”</w:t>
      </w:r>
      <w:r>
        <w:t>解纷方式，让百姓纠纷实现一站受理、一站分流、一站化解。</w:t>
      </w:r>
    </w:p>
    <w:p w:rsidR="00D41322" w:rsidRDefault="00D41322" w:rsidP="0059235E">
      <w:r>
        <w:rPr>
          <w:rFonts w:hint="eastAsia"/>
        </w:rPr>
        <w:t xml:space="preserve">　　夯实网格化服务管理底座。网格是基层治理的“神经末梢”，网格化管理有助于让基层治理更加精细化。为此，我们优化城市社区网格设置，在全市</w:t>
      </w:r>
      <w:r>
        <w:t>10</w:t>
      </w:r>
      <w:r>
        <w:t>个街道</w:t>
      </w:r>
      <w:r>
        <w:t>(</w:t>
      </w:r>
      <w:r>
        <w:t>办</w:t>
      </w:r>
      <w:r>
        <w:t>)80</w:t>
      </w:r>
      <w:r>
        <w:t>个社区划分城市社区网格</w:t>
      </w:r>
      <w:r>
        <w:t>842</w:t>
      </w:r>
      <w:r>
        <w:t>个。统筹推进城乡网格化服务管理，让网格设置更加科学精细。推进</w:t>
      </w:r>
      <w:r>
        <w:t>“</w:t>
      </w:r>
      <w:r>
        <w:t>多网合一</w:t>
      </w:r>
      <w:r>
        <w:t>”</w:t>
      </w:r>
      <w:r>
        <w:t>，将上级部门设置的各类网格进行归并整合，明确基层治理一张网。推动相关职能部门力量向网格集聚，为实现党建引领、一网治理提供支撑。</w:t>
      </w:r>
    </w:p>
    <w:p w:rsidR="00D41322" w:rsidRDefault="00D41322" w:rsidP="0059235E">
      <w:r>
        <w:rPr>
          <w:rFonts w:hint="eastAsia"/>
        </w:rPr>
        <w:t xml:space="preserve">　　二、配齐配强基层力量，建强基层治理主力军</w:t>
      </w:r>
    </w:p>
    <w:p w:rsidR="00D41322" w:rsidRDefault="00D41322" w:rsidP="0059235E">
      <w:r>
        <w:rPr>
          <w:rFonts w:hint="eastAsia"/>
        </w:rPr>
        <w:t xml:space="preserve">　　提升基层治理效能离不开强有力的队伍建设，只有进一步充实基层治理队伍，配齐配强基层力量，才能为基层治理水平的提升奠定人员基础和组织保障。</w:t>
      </w:r>
    </w:p>
    <w:p w:rsidR="00D41322" w:rsidRDefault="00D41322" w:rsidP="0059235E">
      <w:r>
        <w:rPr>
          <w:rFonts w:hint="eastAsia"/>
        </w:rPr>
        <w:t xml:space="preserve">　　加强乡镇政法委员队伍建设。乡镇</w:t>
      </w:r>
      <w:r>
        <w:t>(</w:t>
      </w:r>
      <w:r>
        <w:t>街道</w:t>
      </w:r>
      <w:r>
        <w:t>)</w:t>
      </w:r>
      <w:r>
        <w:t>政法委员直接分管基层政法、平安建设等工作，是基层治理工作的重要领导力量。我们全面推进政法委员配备工作，建立健全政法委员工作例会、会商研判等制度机制，规范政法委员统筹协调当地政法综治、平安建设、基层社会治理工作，形成平安联创、矛盾联调、问题联治的工作格局，有效推动</w:t>
      </w:r>
      <w:r>
        <w:t>“</w:t>
      </w:r>
      <w:r>
        <w:t>党管政法</w:t>
      </w:r>
      <w:r>
        <w:t>”</w:t>
      </w:r>
      <w:r>
        <w:t>向基层延伸。</w:t>
      </w:r>
    </w:p>
    <w:p w:rsidR="00D41322" w:rsidRDefault="00D41322" w:rsidP="0059235E">
      <w:r>
        <w:rPr>
          <w:rFonts w:hint="eastAsia"/>
        </w:rPr>
        <w:t xml:space="preserve">　　加强基层法治力量建设。通过全面加强基层公共法律服务、人民调解组织建设，使基层人民调解组织实现网络化、常态化全覆盖，基层群众的法律素养不断提升、基层法治环境不断优化。</w:t>
      </w:r>
    </w:p>
    <w:p w:rsidR="00D41322" w:rsidRDefault="00D41322" w:rsidP="0059235E">
      <w:r>
        <w:rPr>
          <w:rFonts w:hint="eastAsia"/>
        </w:rPr>
        <w:t xml:space="preserve">　　加强网格力量建设。网格化管理是基层治理的重要抓手，我们组建以网格指导员、网格长、网格员、楼栋长为主体的网格化服务管理队伍。配齐城市社区专职网格员，选任对小区楼栋比较熟悉且热心的小区业主担任楼栋长。推动警官、法官、检察官等基层执法力量下沉网格。开展单位帮扶社区活动，保证每个网格至少有一个单位进行帮扶。将党支部或党小组建在网格上，将党的制度优势延伸到基层治理的“神经末梢”。</w:t>
      </w:r>
    </w:p>
    <w:p w:rsidR="00D41322" w:rsidRDefault="00D41322" w:rsidP="0059235E">
      <w:r>
        <w:rPr>
          <w:rFonts w:hint="eastAsia"/>
        </w:rPr>
        <w:t xml:space="preserve">　　加强群防群治队伍建设。群防群治队伍是维护社会治安稳定的重要力量，有助于夯实基层社会治安防控体系的基础。我们组建“渝水义警”“钤安义警”等平安志愿者队伍，推动社会治理触角延伸到城乡的每一个角落，让“微治理”释放大能量。</w:t>
      </w:r>
    </w:p>
    <w:p w:rsidR="00D41322" w:rsidRDefault="00D41322" w:rsidP="0059235E">
      <w:r>
        <w:rPr>
          <w:rFonts w:hint="eastAsia"/>
        </w:rPr>
        <w:t xml:space="preserve">　　三、积极探索创新实践，打好基层治理主动仗</w:t>
      </w:r>
    </w:p>
    <w:p w:rsidR="00D41322" w:rsidRDefault="00D41322" w:rsidP="0059235E">
      <w:r>
        <w:rPr>
          <w:rFonts w:hint="eastAsia"/>
        </w:rPr>
        <w:t xml:space="preserve">　　推动基层治理创新是适应新形势下更高要求的必由之路，必须持之以恒探索推进基层治理的创新实践，提高基层治理的科学性，助力经济社会发展。</w:t>
      </w:r>
    </w:p>
    <w:p w:rsidR="00D41322" w:rsidRDefault="00D41322" w:rsidP="0059235E">
      <w:r>
        <w:rPr>
          <w:rFonts w:hint="eastAsia"/>
        </w:rPr>
        <w:t xml:space="preserve">　　创新基层治理体制机制。为夯实基层治理提供制度保障，我们出台《新余市关于推进社会治理中心实体化建设的实施意见》，从完善体制机制上持续探索创新基层社会治理。</w:t>
      </w:r>
    </w:p>
    <w:p w:rsidR="00D41322" w:rsidRDefault="00D41322" w:rsidP="0059235E">
      <w:r>
        <w:rPr>
          <w:rFonts w:hint="eastAsia"/>
        </w:rPr>
        <w:t xml:space="preserve">　　打造基层治理品牌。我们注重基层首创精神，打造基层社会治理特色品牌，形成基层治理中的“好思路、好办法、好载体”。聚焦民生实事，打造“小荷工程”“新余有爱”等特色品牌，大力推广“众厅说理”“县城织锦人”等基层治理典型做法，最大限度激发基层治理活力。</w:t>
      </w:r>
    </w:p>
    <w:p w:rsidR="00D41322" w:rsidRDefault="00D41322" w:rsidP="0059235E">
      <w:r>
        <w:rPr>
          <w:rFonts w:hint="eastAsia"/>
        </w:rPr>
        <w:t xml:space="preserve">　　开展平安创建活动。出台《关于开展基层和行业平安创建活动的实施意见》，部署开展形式多样的平安创建活动，按照“巩固一批、新创一批、培育一批”原则，扎实推进基层平安创建，每年命名一批平安村</w:t>
      </w:r>
      <w:r>
        <w:t>(</w:t>
      </w:r>
      <w:r>
        <w:t>社区</w:t>
      </w:r>
      <w:r>
        <w:t>)</w:t>
      </w:r>
      <w:r>
        <w:t>和平安单位，积小安为大安。</w:t>
      </w:r>
    </w:p>
    <w:p w:rsidR="00D41322" w:rsidRDefault="00D41322" w:rsidP="0059235E">
      <w:r>
        <w:rPr>
          <w:rFonts w:hint="eastAsia"/>
        </w:rPr>
        <w:t xml:space="preserve">　　四、强化智慧应用支撑，打造基层治理主引擎</w:t>
      </w:r>
    </w:p>
    <w:p w:rsidR="00D41322" w:rsidRDefault="00D41322" w:rsidP="0059235E">
      <w:r>
        <w:rPr>
          <w:rFonts w:hint="eastAsia"/>
        </w:rPr>
        <w:t xml:space="preserve">　　智治是社会治理现代化的重要方式。我们注重加强基层智慧治理能力建设，充分运用互联网、大数据等技术，持续提升基层治理效能，让人民群众得到更多实惠，让基层治理更有精度。</w:t>
      </w:r>
    </w:p>
    <w:p w:rsidR="00D41322" w:rsidRDefault="00D41322" w:rsidP="0059235E">
      <w:r>
        <w:rPr>
          <w:rFonts w:hint="eastAsia"/>
        </w:rPr>
        <w:t xml:space="preserve">　　推进“城市大脑”建设应用。高标准打造“城市大脑”，实现“一个中心管全城，一个底座汇数据，一张全图调全域，大中小三屏联动，虚实映射数字孪生”目标。建立市域社会治理现代化指挥平台，实行“一网统管”，构建“发现—指挥—问效”闭环流转模式和市、县、乡、村、网格五级联动指挥应用体系，实现社会治理从单一推动向协同用力转变。</w:t>
      </w:r>
    </w:p>
    <w:p w:rsidR="00D41322" w:rsidRDefault="00D41322" w:rsidP="0059235E">
      <w:r>
        <w:rPr>
          <w:rFonts w:hint="eastAsia"/>
        </w:rPr>
        <w:t xml:space="preserve">　　深化大数据平台应用。依托江西省社会治理现代化大数据平台，横向上打通全市</w:t>
      </w:r>
      <w:r>
        <w:t>131</w:t>
      </w:r>
      <w:r>
        <w:t>个综治责任单位，纵向上联结</w:t>
      </w:r>
      <w:r>
        <w:t>560</w:t>
      </w:r>
      <w:r>
        <w:t>个四级综治中心，形成集信息收集、问题发现、任务分办等为一体的网格化工作机制。</w:t>
      </w:r>
    </w:p>
    <w:p w:rsidR="00D41322" w:rsidRDefault="00D41322" w:rsidP="0059235E">
      <w:pPr>
        <w:ind w:firstLine="420"/>
      </w:pPr>
      <w:r>
        <w:rPr>
          <w:rFonts w:hint="eastAsia"/>
        </w:rPr>
        <w:t>强化基层智能设施建设应用。在各级综治中心安装视联网点位</w:t>
      </w:r>
      <w:r>
        <w:t>146</w:t>
      </w:r>
      <w:r>
        <w:t>个，其中，市、县、乡综治中心视联网做到全覆盖，使各级综治中心能够充分利用综治视频会议系统，实现在线召开视频会议、调度工作、调解矛盾纠纷，有效提高基层社会治理敏捷感知度。</w:t>
      </w:r>
    </w:p>
    <w:p w:rsidR="00D41322" w:rsidRDefault="00D41322" w:rsidP="0059235E">
      <w:pPr>
        <w:ind w:firstLine="420"/>
        <w:jc w:val="right"/>
      </w:pPr>
      <w:r w:rsidRPr="0059235E">
        <w:rPr>
          <w:rFonts w:hint="eastAsia"/>
        </w:rPr>
        <w:t>法治日报</w:t>
      </w:r>
      <w:r>
        <w:rPr>
          <w:rFonts w:hint="eastAsia"/>
        </w:rPr>
        <w:t xml:space="preserve"> 2023-10-9</w:t>
      </w:r>
    </w:p>
    <w:p w:rsidR="00D41322" w:rsidRDefault="00D41322" w:rsidP="00E14F41">
      <w:pPr>
        <w:sectPr w:rsidR="00D41322" w:rsidSect="00E14F4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A552E" w:rsidRDefault="00CA552E"/>
    <w:sectPr w:rsidR="00CA55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1322"/>
    <w:rsid w:val="00CA552E"/>
    <w:rsid w:val="00D41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13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4132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2052</Characters>
  <Application>Microsoft Office Word</Application>
  <DocSecurity>0</DocSecurity>
  <Lines>17</Lines>
  <Paragraphs>4</Paragraphs>
  <ScaleCrop>false</ScaleCrop>
  <Company>Microsoft</Company>
  <LinksUpToDate>false</LinksUpToDate>
  <CharactersWithSpaces>2408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2024-01-23T08:14:00Z</dcterms:created>
</cp:coreProperties>
</file>