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90" w:rsidRDefault="00931690" w:rsidP="00BF056F">
      <w:pPr>
        <w:pStyle w:val="1"/>
      </w:pPr>
      <w:r w:rsidRPr="00BF056F">
        <w:rPr>
          <w:rFonts w:hint="eastAsia"/>
        </w:rPr>
        <w:t>西安市委政法委为高质量发展提供坚实法治保障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新时代司法行政机关肩负着统筹推进依法治国和行政立法、依法行政、刑罚执行、公共法律服务、涉外法治“五大职能”，积极服务保障高质量发展，是司法行政机关义不容辞的政治责任。近期，西安市委政法委组织召开全市政法机关服务高质量发展“两行动、两措施”动员部署会，西安市司法局高度重视、认真谋划，把扎实开展“两行动”、全面落实“两措施”作为重大政治任务，更好地发挥法治固根本、稳预期、利长远的保障作用，不断彰显新担当，全方位服务保障西安经济社会发展大局，为谱写中国式现代化西安实践新篇章提供坚实法治保障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以高水平法律服务护航企业高质量发展，西安司法行政系统将充分发挥司法行政工作优势，扎实落实护航企业高质量发展专项行动重点任务，确保实现化解一批扰企矛盾、推出一批服务举措等工作目标，为企业发展创造更好的环境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严格落实行政执法公示制度、执法全过程记录制度、重大执法决定法制审核制度，加强行政执法规范化标准化建设，用好执法监督这个抓手，聚焦涉企执法突出问题，开展专项执法督查，切实督促纠正一批影响企业正常生产经营的行为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推动企业建立公司律师队伍，支持符合条件的企业设立公司律师，不断增强企业的法律思维及风险意识。坚持以企业满意为检验标准，深入开展法律服务进企业、进园区、进商会等活动，做实“律师进企业”“送法进企”“法治体检”“以法护航、与企同行”等工作，建立常态化法企对接机制，紧盯企业法律需求，精准提供法律服务，实行“伴随”服务，“面对面”交流，“零距离”解难，不断助力营造市场化、法治化、国际化一流法治营商环境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以高水平法治供给服务保障科技创新，西安司法行政系统将聚焦贯彻落实《依法服务保障科技创新若干措施》，扎实开展有关科技创新、知识产权保护的法规规章和行政规范性文件清理，加强有关新技术产业行政规范性文件的合法性审核和备案审查，坚决纠正法外设权、减少法定职责、限制公平竞争等问题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强化科创企业矛盾纠纷化解，积极整合人民调解、行政调解、律师调解、仲裁调解等资源力量，探索设立科创领域行业性专业性人民调解组织和律师调解中心，实现“行业矛盾行业解”。主动搭建法律服务与科技创新桥梁纽带，推动律师、公证、仲裁、司法鉴定等法律服务资源向科创企业集聚，全力打造法治服务保障科技创新工作新格局，实现法律服务机构与科创企业伴生成长、双向赋能的良好发展生态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以高水平涉外法治助推示范区务实建设，西安司法行政系统将聚焦共建“一带一路”倡议发布实施</w:t>
      </w:r>
      <w:r>
        <w:t>10</w:t>
      </w:r>
      <w:r>
        <w:t>周年，落实中国</w:t>
      </w:r>
      <w:r>
        <w:t>-</w:t>
      </w:r>
      <w:r>
        <w:t>中亚峰会涉陕成果，建好用好中国</w:t>
      </w:r>
      <w:r>
        <w:t>-</w:t>
      </w:r>
      <w:r>
        <w:t>上合组织法律服务委员会等</w:t>
      </w:r>
      <w:r>
        <w:t>“</w:t>
      </w:r>
      <w:r>
        <w:t>三个中心</w:t>
      </w:r>
      <w:r>
        <w:t>”</w:t>
      </w:r>
      <w:r>
        <w:t>，落实涉外法律服务政策，持续做好法律服务机构引进工作；实施涉外法律人才培养</w:t>
      </w:r>
      <w:r>
        <w:t>“</w:t>
      </w:r>
      <w:r>
        <w:t>引领计划</w:t>
      </w:r>
      <w:r>
        <w:t>”</w:t>
      </w:r>
      <w:r>
        <w:t>，加强涉外法治研究，推进法律服务创新，不断强化完善</w:t>
      </w:r>
      <w:r>
        <w:t>“</w:t>
      </w:r>
      <w:r>
        <w:t>一带一路</w:t>
      </w:r>
      <w:r>
        <w:t>”</w:t>
      </w:r>
      <w:r>
        <w:t>国际商事法律服务示范区的法律服务功能。</w:t>
      </w:r>
    </w:p>
    <w:p w:rsidR="00931690" w:rsidRDefault="00931690" w:rsidP="00931690">
      <w:pPr>
        <w:ind w:firstLineChars="200" w:firstLine="420"/>
      </w:pPr>
      <w:r>
        <w:rPr>
          <w:rFonts w:hint="eastAsia"/>
        </w:rPr>
        <w:t>加快推进示范区域外法查明和研究机构建设，定期召开法企对接会，征集法律服务需求，精准提供个案解决办法，降低涉外企业经营风险，积极服务保障企业“走出去、引进来”。聚焦欧亚经济论坛“一带一路”商事法律服务分论坛等活动，深化法律研究，增加行业交流，促进“一带一路”商事法律服务高质量发展。为国家突破国际商事法律服务领域关键性问题、推动相关领域国际规则制定等探索路子、积累经验，努力在服务保障高质量共建“一带一路”和陕西、西安高水平对外开放方面争取更大的作为。</w:t>
      </w:r>
    </w:p>
    <w:p w:rsidR="00931690" w:rsidRPr="00BF056F" w:rsidRDefault="00931690" w:rsidP="00BF056F">
      <w:pPr>
        <w:jc w:val="right"/>
      </w:pPr>
      <w:r w:rsidRPr="00BF056F">
        <w:rPr>
          <w:rFonts w:hint="eastAsia"/>
        </w:rPr>
        <w:t>西安日报</w:t>
      </w:r>
      <w:r>
        <w:rPr>
          <w:rFonts w:hint="eastAsia"/>
        </w:rPr>
        <w:t xml:space="preserve"> 2023-9-28</w:t>
      </w:r>
    </w:p>
    <w:p w:rsidR="00931690" w:rsidRDefault="00931690" w:rsidP="0015438F">
      <w:pPr>
        <w:sectPr w:rsidR="00931690" w:rsidSect="00154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6BD2" w:rsidRDefault="00EB6BD2"/>
    <w:sectPr w:rsidR="00EB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690"/>
    <w:rsid w:val="00931690"/>
    <w:rsid w:val="00EB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16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316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2024-01-23T08:17:00Z</dcterms:created>
</cp:coreProperties>
</file>