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58DB" w:rsidRDefault="004B58DB" w:rsidP="0032572A">
      <w:pPr>
        <w:pStyle w:val="1"/>
        <w:spacing w:line="250" w:lineRule="auto"/>
      </w:pPr>
      <w:bookmarkStart w:id="0" w:name="_Toc156907428"/>
      <w:r w:rsidRPr="007077BA">
        <w:rPr>
          <w:rFonts w:hint="eastAsia"/>
        </w:rPr>
        <w:t>临泽县唱好“四部曲”</w:t>
      </w:r>
      <w:r w:rsidRPr="007077BA">
        <w:t xml:space="preserve"> 谱写基层统战工作新篇章</w:t>
      </w:r>
      <w:bookmarkEnd w:id="0"/>
    </w:p>
    <w:p w:rsidR="004B58DB" w:rsidRDefault="004B58DB" w:rsidP="004B58DB">
      <w:pPr>
        <w:spacing w:line="250" w:lineRule="auto"/>
        <w:ind w:firstLineChars="200" w:firstLine="420"/>
      </w:pPr>
      <w:r>
        <w:rPr>
          <w:rFonts w:hint="eastAsia"/>
        </w:rPr>
        <w:t>临泽县锚定基层统战工作沉下来、活起来、实起来“新坐标”，唱好“凝聚共识前奏曲、助推发展进行曲、民族团结协奏曲、统一战线交响曲”，奋力推动新时代统战工作与中心大局同频共振，为谱写同心事业新篇章贡献鸭暖统战力量。</w:t>
      </w:r>
    </w:p>
    <w:p w:rsidR="004B58DB" w:rsidRDefault="004B58DB" w:rsidP="004B58DB">
      <w:pPr>
        <w:spacing w:line="250" w:lineRule="auto"/>
        <w:ind w:firstLineChars="200" w:firstLine="420"/>
      </w:pPr>
      <w:r>
        <w:rPr>
          <w:rFonts w:hint="eastAsia"/>
        </w:rPr>
        <w:t>筑根强基，唱好凝聚共识“前奏曲”。构建“党委领、统战引、村社统”三级联动组织架构，在全镇</w:t>
      </w:r>
      <w:r>
        <w:t>11</w:t>
      </w:r>
      <w:r>
        <w:t>村</w:t>
      </w:r>
      <w:r>
        <w:t>124</w:t>
      </w:r>
      <w:r>
        <w:t>社选聘统战工作联络员，实现</w:t>
      </w:r>
      <w:r>
        <w:t>“</w:t>
      </w:r>
      <w:r>
        <w:t>统战网络活起来、统战联络员动起来、统战工作沉下去</w:t>
      </w:r>
      <w:r>
        <w:t>”</w:t>
      </w:r>
      <w:r>
        <w:t>目标；开设</w:t>
      </w:r>
      <w:r>
        <w:t>“</w:t>
      </w:r>
      <w:r>
        <w:t>同心大讲堂</w:t>
      </w:r>
      <w:r>
        <w:t>”</w:t>
      </w:r>
      <w:r>
        <w:t>，深入学习《中国共产党统一战线工作条例》、中央统战工作会议精神等，全年共举办各类专题学习</w:t>
      </w:r>
      <w:r>
        <w:t>8</w:t>
      </w:r>
      <w:r>
        <w:t>场次，开展现场宣讲、研讨交流</w:t>
      </w:r>
      <w:r>
        <w:t>4</w:t>
      </w:r>
      <w:r>
        <w:t>场次；利用微信群、公众号、村务公开栏等平台媒介，广泛宣传统战知识和政策，营造全民参与统一战线工作的良好格局；开启</w:t>
      </w:r>
      <w:r>
        <w:t>“</w:t>
      </w:r>
      <w:r>
        <w:t>线上云走访、线下听民意</w:t>
      </w:r>
      <w:r>
        <w:t>”</w:t>
      </w:r>
      <w:r>
        <w:t>双走访模式，加强与在外乡贤、华侨华人的联络，成立新乡</w:t>
      </w:r>
      <w:r>
        <w:rPr>
          <w:rFonts w:hint="eastAsia"/>
        </w:rPr>
        <w:t>贤促进会，收录鸭暖籍在外优秀人才</w:t>
      </w:r>
      <w:r>
        <w:t>149</w:t>
      </w:r>
      <w:r>
        <w:t>名，为广大乡贤了解家乡、服务家乡搭建平台。</w:t>
      </w:r>
    </w:p>
    <w:p w:rsidR="004B58DB" w:rsidRDefault="004B58DB" w:rsidP="004B58DB">
      <w:pPr>
        <w:spacing w:line="250" w:lineRule="auto"/>
        <w:ind w:firstLineChars="200" w:firstLine="420"/>
      </w:pPr>
      <w:r>
        <w:rPr>
          <w:rFonts w:hint="eastAsia"/>
        </w:rPr>
        <w:t>聚焦中心，唱好助推发展“进行曲”。建立健全领导干部联系服务企业制度，累计走访民营企业、个体经济户</w:t>
      </w:r>
      <w:r>
        <w:t>68</w:t>
      </w:r>
      <w:r>
        <w:t>家，主动介入、靠前服务，持续擦亮</w:t>
      </w:r>
      <w:r>
        <w:t>“</w:t>
      </w:r>
      <w:r>
        <w:t>店小二</w:t>
      </w:r>
      <w:r>
        <w:t>”</w:t>
      </w:r>
      <w:r>
        <w:t>服务品牌，开通</w:t>
      </w:r>
      <w:r>
        <w:t>“</w:t>
      </w:r>
      <w:r>
        <w:t>企业服务直通车</w:t>
      </w:r>
      <w:r>
        <w:t>”</w:t>
      </w:r>
      <w:r>
        <w:t>，架起</w:t>
      </w:r>
      <w:r>
        <w:t>“</w:t>
      </w:r>
      <w:r>
        <w:t>连心桥</w:t>
      </w:r>
      <w:r>
        <w:t>”</w:t>
      </w:r>
      <w:r>
        <w:t>，通过</w:t>
      </w:r>
      <w:r>
        <w:t>“</w:t>
      </w:r>
      <w:r>
        <w:t>双招双引</w:t>
      </w:r>
      <w:r>
        <w:t>”</w:t>
      </w:r>
      <w:r>
        <w:t>落地建设金张掖富锶白对虾陆基循环水智慧养殖项目并建成投产，示范引领全县水产养殖产业集群健康快速发展；充分发挥镇商会</w:t>
      </w:r>
      <w:r>
        <w:t>“</w:t>
      </w:r>
      <w:r>
        <w:t>粘合剂</w:t>
      </w:r>
      <w:r>
        <w:t>”</w:t>
      </w:r>
      <w:r>
        <w:t>作用，团结带动</w:t>
      </w:r>
      <w:r>
        <w:t>78</w:t>
      </w:r>
      <w:r>
        <w:t>名会员和</w:t>
      </w:r>
      <w:r>
        <w:t>157</w:t>
      </w:r>
      <w:r>
        <w:t>名非公经济人士，聚焦巩固拓展脱贫攻坚成果与乡村振兴有效衔接，组织开展</w:t>
      </w:r>
      <w:r>
        <w:t>“</w:t>
      </w:r>
      <w:r>
        <w:t>民企兴村统战行</w:t>
      </w:r>
      <w:r>
        <w:t>”</w:t>
      </w:r>
      <w:r>
        <w:t>活动，</w:t>
      </w:r>
      <w:r>
        <w:t>36</w:t>
      </w:r>
      <w:r>
        <w:t>家民营企业聚力解决区域性产业发展问题</w:t>
      </w:r>
      <w:r>
        <w:t>3</w:t>
      </w:r>
      <w:r>
        <w:t>个，帮办实事</w:t>
      </w:r>
      <w:r>
        <w:t>12</w:t>
      </w:r>
      <w:r>
        <w:t>件，走访慰问困难群众</w:t>
      </w:r>
      <w:r>
        <w:t>55</w:t>
      </w:r>
      <w:r>
        <w:t>户，开展以敬老、爱幼、助学、环保等为主题的公益活动</w:t>
      </w:r>
      <w:r>
        <w:t>32</w:t>
      </w:r>
      <w:r>
        <w:t>次，通过产业发展帮带、基础设施帮建、人居环境帮治、困难群众帮扶等</w:t>
      </w:r>
      <w:r>
        <w:t>“</w:t>
      </w:r>
      <w:r>
        <w:t>四帮</w:t>
      </w:r>
      <w:r>
        <w:t>”</w:t>
      </w:r>
      <w:r>
        <w:t>措施，推动乡村产业更兴、生态更美、农民更富。</w:t>
      </w:r>
    </w:p>
    <w:p w:rsidR="004B58DB" w:rsidRDefault="004B58DB" w:rsidP="004B58DB">
      <w:pPr>
        <w:spacing w:line="250" w:lineRule="auto"/>
        <w:ind w:firstLineChars="200" w:firstLine="420"/>
      </w:pPr>
      <w:r>
        <w:rPr>
          <w:rFonts w:hint="eastAsia"/>
        </w:rPr>
        <w:t>搭建平台，唱好民族团结“协奏曲”。充分挖掘“昭武故地”“化羌堡”等各民族交往交流交融历史，着力打造“屯泉乡村振兴综合体”“德源农庄”“政务服务中心”等民族团结进步示范阵地，培育了“全国最美家庭”、全市“道德模范”、全市民族团结示范家庭等一批各族群众优秀榜样。届次化开展“秀美鸭暖·梨缘乡游”文化旅游节，在春节、元宵节、“三八”节、“五一”劳动节等活动中充分彰显中华优秀文化，有力增进各族群众“五个认同”；因地制宜规划建设了彩蝶湾水乡、大鸭等各族群众互嵌式发展社区，高标准新建老年人综合养老服务中心、幸福老人互助院</w:t>
      </w:r>
      <w:r>
        <w:t>3</w:t>
      </w:r>
      <w:r>
        <w:t>个，为</w:t>
      </w:r>
      <w:r>
        <w:t>60</w:t>
      </w:r>
      <w:r>
        <w:t>岁以上独居老人免费安装</w:t>
      </w:r>
      <w:r>
        <w:t>“</w:t>
      </w:r>
      <w:r>
        <w:t>一键通</w:t>
      </w:r>
      <w:r>
        <w:t>”</w:t>
      </w:r>
      <w:r>
        <w:t>应急呼叫系统，各族群众的获得感、幸福感、安全感有效提升。</w:t>
      </w:r>
    </w:p>
    <w:p w:rsidR="004B58DB" w:rsidRDefault="004B58DB" w:rsidP="004B58DB">
      <w:pPr>
        <w:spacing w:line="250" w:lineRule="auto"/>
        <w:ind w:firstLineChars="200" w:firstLine="420"/>
      </w:pPr>
      <w:r>
        <w:rPr>
          <w:rFonts w:hint="eastAsia"/>
        </w:rPr>
        <w:t>凝心聚力，唱好统一战线“交响曲”。以“凝心铸魂强根基、团结奋进新征程”主题教育为抓手，开展“侨法伴我行</w:t>
      </w:r>
      <w:r>
        <w:t xml:space="preserve"> </w:t>
      </w:r>
      <w:r>
        <w:t>爱侨护侨在身边</w:t>
      </w:r>
      <w:r>
        <w:t>”</w:t>
      </w:r>
      <w:r>
        <w:t>学习宣传活动，为涉侨企业开展玉米制种技术指导和法律服务</w:t>
      </w:r>
      <w:r>
        <w:t>6</w:t>
      </w:r>
      <w:r>
        <w:t>场次，有效提高了代繁玉米制种质效；依托</w:t>
      </w:r>
      <w:r>
        <w:t>“</w:t>
      </w:r>
      <w:r>
        <w:t>彩虹张掖千人主播团</w:t>
      </w:r>
      <w:r>
        <w:t>”</w:t>
      </w:r>
      <w:r>
        <w:t>电商技能培训活动，组织鸿宾水产、枣运来等民营企业、社会组织专业技术人员开展电商直播培训，打造直播团队，激励正面发声，擦亮新阶层特色；依托党外人士</w:t>
      </w:r>
      <w:r>
        <w:t>“</w:t>
      </w:r>
      <w:r>
        <w:t>新时代思想政治教育大讲堂</w:t>
      </w:r>
      <w:r>
        <w:t>”</w:t>
      </w:r>
      <w:r>
        <w:t>在线培训、</w:t>
      </w:r>
      <w:r>
        <w:t>“</w:t>
      </w:r>
      <w:r>
        <w:t>我看鸭暖新变化</w:t>
      </w:r>
      <w:r>
        <w:t>”</w:t>
      </w:r>
      <w:r>
        <w:t>观摩实践活动、</w:t>
      </w:r>
      <w:r>
        <w:t>“</w:t>
      </w:r>
      <w:r>
        <w:t>我为鸭暖建真言</w:t>
      </w:r>
      <w:r>
        <w:t>”</w:t>
      </w:r>
      <w:r>
        <w:t>等活动，串起调查研究、协商议政、民主监督履职</w:t>
      </w:r>
      <w:r>
        <w:rPr>
          <w:rFonts w:hint="eastAsia"/>
        </w:rPr>
        <w:t>环节工作链、平台链、力量链，以集成化履职放大“滚雪球”效果，增强助力共同富裕的统战效应。</w:t>
      </w:r>
    </w:p>
    <w:p w:rsidR="004B58DB" w:rsidRDefault="004B58DB" w:rsidP="0032572A">
      <w:pPr>
        <w:spacing w:line="250" w:lineRule="auto"/>
        <w:jc w:val="right"/>
      </w:pPr>
      <w:r w:rsidRPr="007077BA">
        <w:rPr>
          <w:rFonts w:hint="eastAsia"/>
        </w:rPr>
        <w:t>人民日报</w:t>
      </w:r>
      <w:r>
        <w:rPr>
          <w:rFonts w:hint="eastAsia"/>
        </w:rPr>
        <w:t>2023-10-7</w:t>
      </w:r>
    </w:p>
    <w:p w:rsidR="004B58DB" w:rsidRDefault="004B58DB" w:rsidP="00BA4F28">
      <w:pPr>
        <w:sectPr w:rsidR="004B58DB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36494" w:rsidRDefault="00736494"/>
    <w:sectPr w:rsidR="007364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09EB" w:rsidRDefault="00736494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4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09EB" w:rsidRDefault="00736494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09EB" w:rsidRDefault="00736494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09EB" w:rsidRDefault="00736494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B58DB"/>
    <w:rsid w:val="004B58DB"/>
    <w:rsid w:val="007364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B58D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B58DB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4B58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4B58DB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4B58DB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4B58DB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1195</Characters>
  <Application>Microsoft Office Word</Application>
  <DocSecurity>0</DocSecurity>
  <Lines>9</Lines>
  <Paragraphs>2</Paragraphs>
  <ScaleCrop>false</ScaleCrop>
  <Company>Microsoft</Company>
  <LinksUpToDate>false</LinksUpToDate>
  <CharactersWithSpaces>1402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2024-01-23T05:04:00Z</dcterms:created>
</cp:coreProperties>
</file>