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527D" w:rsidRDefault="002D527D" w:rsidP="00D96162">
      <w:pPr>
        <w:pStyle w:val="1"/>
      </w:pPr>
      <w:r>
        <w:rPr>
          <w:rFonts w:hint="eastAsia"/>
        </w:rPr>
        <w:t>庆阳市</w:t>
      </w:r>
      <w:r w:rsidRPr="0002681F">
        <w:rPr>
          <w:rFonts w:hint="eastAsia"/>
        </w:rPr>
        <w:t>西峰区综治中心加强和创新基层社会治理工作综述</w:t>
      </w:r>
    </w:p>
    <w:p w:rsidR="002D527D" w:rsidRDefault="002D527D" w:rsidP="002D527D">
      <w:pPr>
        <w:ind w:firstLineChars="200" w:firstLine="420"/>
      </w:pPr>
      <w:r>
        <w:rPr>
          <w:rFonts w:hint="eastAsia"/>
        </w:rPr>
        <w:t>“感谢咋们西峰区综治中心，帮我调解了和教育培训机构的纠纷，让我能够拿到退款”，当事人徐女士激动地说。据悉，徐女士与某幼儿教育培训机构签订协议，约定在幼儿满一岁半时送至培训机构，期间，因个人原因不能按约定送幼儿去培训，想让培训机构退还全部报名费用，培训机构因装修搬迁，未能及时全额退费。西峰区综合中心在受理该纠纷后，组织专业调解人员，经多次劝说，徐女士与培训机构达成一致，扣除</w:t>
      </w:r>
      <w:r>
        <w:t>2%</w:t>
      </w:r>
      <w:r>
        <w:t>手续费外，退还剩余全部钱款，成功化解双方矛盾纠纷。</w:t>
      </w:r>
    </w:p>
    <w:p w:rsidR="002D527D" w:rsidRDefault="002D527D" w:rsidP="002D527D">
      <w:pPr>
        <w:ind w:firstLineChars="200" w:firstLine="420"/>
      </w:pPr>
      <w:r>
        <w:rPr>
          <w:rFonts w:hint="eastAsia"/>
        </w:rPr>
        <w:t>近年来，西峰区综治中心创新推行“</w:t>
      </w:r>
      <w:r>
        <w:t>11235”</w:t>
      </w:r>
      <w:r>
        <w:t>社会治理工作思路（突出主动创稳这一主线，充分发挥</w:t>
      </w:r>
      <w:r>
        <w:t>“</w:t>
      </w:r>
      <w:r>
        <w:t>西峰综治</w:t>
      </w:r>
      <w:r>
        <w:t>”</w:t>
      </w:r>
      <w:r>
        <w:t>这一平台作用，紧盯打造平安西峰、争创全国平安建设示范县区两大目标，扎实做好社会治理前端、中端、后端三篇文章，推动政治引领、法治保障、德治教化、自治强基、智治支撑</w:t>
      </w:r>
      <w:r>
        <w:t>“</w:t>
      </w:r>
      <w:r>
        <w:t>五治</w:t>
      </w:r>
      <w:r>
        <w:t>”</w:t>
      </w:r>
      <w:r>
        <w:t>深度融合，），坚持</w:t>
      </w:r>
      <w:r>
        <w:t>“</w:t>
      </w:r>
      <w:r>
        <w:t>四个一</w:t>
      </w:r>
      <w:r>
        <w:t>”</w:t>
      </w:r>
      <w:r>
        <w:t>运行机制（</w:t>
      </w:r>
      <w:r>
        <w:t>“</w:t>
      </w:r>
      <w:r>
        <w:t>一杆子</w:t>
      </w:r>
      <w:r>
        <w:t>”</w:t>
      </w:r>
      <w:r>
        <w:t>兜底受理、</w:t>
      </w:r>
      <w:r>
        <w:t>“</w:t>
      </w:r>
      <w:r>
        <w:t>一揽子</w:t>
      </w:r>
      <w:r>
        <w:t>”</w:t>
      </w:r>
      <w:r>
        <w:t>解决问题、</w:t>
      </w:r>
      <w:r>
        <w:t>“</w:t>
      </w:r>
      <w:r>
        <w:t>一站式</w:t>
      </w:r>
      <w:r>
        <w:t>”</w:t>
      </w:r>
      <w:r>
        <w:t>服务群众、</w:t>
      </w:r>
      <w:r>
        <w:t>“</w:t>
      </w:r>
      <w:r>
        <w:t>一体化</w:t>
      </w:r>
      <w:r>
        <w:t>”</w:t>
      </w:r>
      <w:r>
        <w:t>研判分析），切实推动基层社会治理工作落实落细。</w:t>
      </w:r>
    </w:p>
    <w:p w:rsidR="002D527D" w:rsidRDefault="002D527D" w:rsidP="002D527D">
      <w:pPr>
        <w:ind w:firstLineChars="200" w:firstLine="420"/>
      </w:pPr>
      <w:r>
        <w:rPr>
          <w:rFonts w:hint="eastAsia"/>
        </w:rPr>
        <w:t>“一杆子”兜底受理</w:t>
      </w:r>
    </w:p>
    <w:p w:rsidR="002D527D" w:rsidRDefault="002D527D" w:rsidP="002D527D">
      <w:pPr>
        <w:ind w:firstLineChars="200" w:firstLine="420"/>
      </w:pPr>
      <w:r>
        <w:rPr>
          <w:rFonts w:hint="eastAsia"/>
        </w:rPr>
        <w:t>坚持线下线上同步受理机制，主动适应不同群体，畅通群众诉求表达渠道。线下，设立矛盾纠纷受理窗口</w:t>
      </w:r>
      <w:r>
        <w:t>+</w:t>
      </w:r>
      <w:r>
        <w:t>诉调、警调、访调、检调窗口</w:t>
      </w:r>
      <w:r>
        <w:t>+</w:t>
      </w:r>
      <w:r>
        <w:t>律师、仲裁、民政（婚姻家庭）咨询窗口，</w:t>
      </w:r>
      <w:r>
        <w:t>“</w:t>
      </w:r>
      <w:r>
        <w:t>一站式</w:t>
      </w:r>
      <w:r>
        <w:t>”</w:t>
      </w:r>
      <w:r>
        <w:t>服务群众；线上，开发</w:t>
      </w:r>
      <w:r>
        <w:t>“i</w:t>
      </w:r>
      <w:r>
        <w:t>西峰</w:t>
      </w:r>
      <w:r>
        <w:t>”</w:t>
      </w:r>
      <w:r>
        <w:t>小程序，对接</w:t>
      </w:r>
      <w:r>
        <w:t>“</w:t>
      </w:r>
      <w:r>
        <w:t>政府</w:t>
      </w:r>
      <w:r>
        <w:t>12345</w:t>
      </w:r>
      <w:r>
        <w:t>热线</w:t>
      </w:r>
      <w:r>
        <w:t>”</w:t>
      </w:r>
      <w:r>
        <w:t>，市民足不出户反映诉求，网格员通过</w:t>
      </w:r>
      <w:r>
        <w:t>“</w:t>
      </w:r>
      <w:r>
        <w:t>陇情</w:t>
      </w:r>
      <w:r>
        <w:t>e</w:t>
      </w:r>
      <w:r>
        <w:t>通</w:t>
      </w:r>
      <w:r>
        <w:t>”“</w:t>
      </w:r>
      <w:r>
        <w:t>西峰治理通</w:t>
      </w:r>
      <w:r>
        <w:t>”APP</w:t>
      </w:r>
      <w:r>
        <w:t>上报排查的矛盾纠纷，乡镇街道综治工作人员通过</w:t>
      </w:r>
      <w:r>
        <w:t>“</w:t>
      </w:r>
      <w:r>
        <w:t>平安甘肃信息化系统</w:t>
      </w:r>
      <w:r>
        <w:t>”</w:t>
      </w:r>
      <w:r>
        <w:t>录入反馈矛盾风险。</w:t>
      </w:r>
    </w:p>
    <w:p w:rsidR="002D527D" w:rsidRDefault="002D527D" w:rsidP="002D527D">
      <w:pPr>
        <w:ind w:firstLineChars="200" w:firstLine="420"/>
      </w:pPr>
      <w:r>
        <w:rPr>
          <w:rFonts w:hint="eastAsia"/>
        </w:rPr>
        <w:t>“一揽子”解决问题</w:t>
      </w:r>
    </w:p>
    <w:p w:rsidR="002D527D" w:rsidRDefault="002D527D" w:rsidP="002D527D">
      <w:pPr>
        <w:ind w:firstLineChars="200" w:firstLine="420"/>
      </w:pPr>
      <w:r>
        <w:rPr>
          <w:rFonts w:hint="eastAsia"/>
        </w:rPr>
        <w:t>对区级受理、上级转办、部门移交、乡镇街道上报的矛盾纠纷，由综治中心统一处置，采取“现场办理一批、移交转办一批、政策化解一批、联系解决一批”的一揽子处置模式。设立人民调解、司法调解、社会组织调解三类调解委员会。人民调解推行“</w:t>
      </w:r>
      <w:r>
        <w:t>1+9”</w:t>
      </w:r>
      <w:r>
        <w:t>人民调解模式，成立区综治中心人民调解委员会，聘请具有信访、金融、司法经验的退休干部担任调解员，固定坐班，综合调处受理的矛盾纠纷。设立国土征迁、道路交通、土地流转、婚恋家庭、金融借贷、医疗、劳资、物业、家校纠纷等</w:t>
      </w:r>
      <w:r>
        <w:t>9</w:t>
      </w:r>
      <w:r>
        <w:t>个专业人民调解委员会，分行业调处各领域矛盾纠纷。司法调解由司法行政工作</w:t>
      </w:r>
      <w:r>
        <w:rPr>
          <w:rFonts w:hint="eastAsia"/>
        </w:rPr>
        <w:t>人员或律师全程参与所有矛盾纠纷调处，确保调解合法合规。法院常驻员额法官、书记员，对分流的诉前调解和涉法涉诉案件，现场进行诉前调解，调解不成功的适合速裁案件，按照速裁程序在综治中心完成速裁，检察院工作人员对调解案件的合法性进行审查。社会组织调解引进庆阳心怡社会工作服务中心，重点对于婚恋家庭、家校纠纷调解委员会调解的案件及涉及未成年人事件进行调解、心理疏导，及时消除可能因矛盾纠纷激化引发的极端事件。引进仲裁委对于双方自愿仲裁的合同纠纷和其他财产权益纠纷，群众可选择进行仲裁调解。同时，对于矛盾纠纷事项，实行一般、复杂、重大三级蓝、橙、红分级办理。</w:t>
      </w:r>
    </w:p>
    <w:p w:rsidR="002D527D" w:rsidRDefault="002D527D" w:rsidP="002D527D">
      <w:pPr>
        <w:ind w:firstLineChars="200" w:firstLine="420"/>
      </w:pPr>
      <w:r>
        <w:rPr>
          <w:rFonts w:hint="eastAsia"/>
        </w:rPr>
        <w:t>“一站式”服务群众</w:t>
      </w:r>
    </w:p>
    <w:p w:rsidR="002D527D" w:rsidRDefault="002D527D" w:rsidP="002D527D">
      <w:pPr>
        <w:ind w:firstLineChars="200" w:firstLine="420"/>
      </w:pPr>
      <w:r>
        <w:rPr>
          <w:rFonts w:hint="eastAsia"/>
        </w:rPr>
        <w:t>信访接待。整合群众接待大厅和信访接待大厅，设立信访受理窗口，做好群众信访接待服务，即时分流转办处置，让群众诉求有地去、有人解。公共法律服务。公检法司工作人员、律师参与矛盾纠纷排查化解工作的同时，积极做好来访群众政策法律法规解读咨询宣传工作，帮助群众弄清法律政策规定，依法理性表达诉求、化解矛盾、维护权益。社会心理咨询。聘请具有心理咨询证书的工作人员进驻心理咨询室，帮助来访人解决心理问题，提高心理健康水平。同时对于有需求的群众，进行心理评估，让其更好了解自己的心理状况</w:t>
      </w:r>
      <w:r>
        <w:t>,</w:t>
      </w:r>
      <w:r>
        <w:t>从而采取相应的心理干预措施。网格化服务。推</w:t>
      </w:r>
      <w:r>
        <w:rPr>
          <w:rFonts w:hint="eastAsia"/>
        </w:rPr>
        <w:t>行网格员“四亮”服务行动，按照五走访、五巡查、五上报、五掌握、五处置的“五五”工作法，动态掌握网格内“人、地、物、事、组织”各项基础信息，通过“西峰治理通</w:t>
      </w:r>
      <w:r>
        <w:t>APP”</w:t>
      </w:r>
      <w:r>
        <w:t>上报日常事件。网格中心实时远程视频调度，建立信息收集、分析、处置、反馈、评价机制，形成</w:t>
      </w:r>
      <w:r>
        <w:t>“</w:t>
      </w:r>
      <w:r>
        <w:t>基层有网、网中有格、格中有人、人人有责</w:t>
      </w:r>
      <w:r>
        <w:t>”</w:t>
      </w:r>
      <w:r>
        <w:t>的网格基层社会治理格局。</w:t>
      </w:r>
    </w:p>
    <w:p w:rsidR="002D527D" w:rsidRDefault="002D527D" w:rsidP="002D527D">
      <w:pPr>
        <w:ind w:firstLineChars="200" w:firstLine="420"/>
      </w:pPr>
      <w:r>
        <w:rPr>
          <w:rFonts w:hint="eastAsia"/>
        </w:rPr>
        <w:t>“一体化”研判分析</w:t>
      </w:r>
    </w:p>
    <w:p w:rsidR="002D527D" w:rsidRDefault="002D527D" w:rsidP="002D527D">
      <w:pPr>
        <w:ind w:firstLineChars="200" w:firstLine="420"/>
      </w:pPr>
      <w:r>
        <w:rPr>
          <w:rFonts w:hint="eastAsia"/>
        </w:rPr>
        <w:t>综治中心每月收集汇总有关社会治理数据，组织召开社会治安形势分析研判会，对矛盾纠纷来源、种类、区域分布等进行分析研判，及时安排下一月风险隐患防范整治的重点区域、行业和任务，并形成平安分析报告，呈报区委、区政府和区委政法委，为党委政府决策提供数据支撑和建议。全区针对性的开展了房地产、金融领域专项整治和预防治理未成年违法犯罪工作，通过综治中心集中化矛盾纠纷化解，全区主动创稳成效显著，民事立案数同期相比减少</w:t>
      </w:r>
      <w:r>
        <w:t>118</w:t>
      </w:r>
      <w:r>
        <w:t>件，社会安全形势持续向好。</w:t>
      </w:r>
    </w:p>
    <w:p w:rsidR="002D527D" w:rsidRPr="007E23FB" w:rsidRDefault="002D527D" w:rsidP="00D96162">
      <w:pPr>
        <w:jc w:val="right"/>
      </w:pPr>
      <w:r w:rsidRPr="0002681F">
        <w:rPr>
          <w:rFonts w:hint="eastAsia"/>
        </w:rPr>
        <w:t>庆阳市委政法委</w:t>
      </w:r>
      <w:r>
        <w:rPr>
          <w:rFonts w:hint="eastAsia"/>
        </w:rPr>
        <w:t xml:space="preserve"> 2023-10</w:t>
      </w:r>
      <w:r>
        <w:t>—</w:t>
      </w:r>
      <w:r>
        <w:rPr>
          <w:rFonts w:hint="eastAsia"/>
        </w:rPr>
        <w:t>11</w:t>
      </w:r>
    </w:p>
    <w:p w:rsidR="002D527D" w:rsidRDefault="002D527D" w:rsidP="00E14F41">
      <w:pPr>
        <w:sectPr w:rsidR="002D527D" w:rsidSect="00E14F4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3314B" w:rsidRDefault="0083314B"/>
    <w:sectPr w:rsidR="008331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D527D"/>
    <w:rsid w:val="002D527D"/>
    <w:rsid w:val="008331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D527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D527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1592</Characters>
  <Application>Microsoft Office Word</Application>
  <DocSecurity>0</DocSecurity>
  <Lines>13</Lines>
  <Paragraphs>3</Paragraphs>
  <ScaleCrop>false</ScaleCrop>
  <Company>Microsoft</Company>
  <LinksUpToDate>false</LinksUpToDate>
  <CharactersWithSpaces>1868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2024-01-23T08:14:00Z</dcterms:created>
</cp:coreProperties>
</file>