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6251" w:rsidRDefault="00AB6251" w:rsidP="00BE345B">
      <w:pPr>
        <w:pStyle w:val="1"/>
      </w:pPr>
      <w:r w:rsidRPr="00833305">
        <w:rPr>
          <w:rFonts w:hint="eastAsia"/>
        </w:rPr>
        <w:t>包头以“十百千”工程推动市域社会治理现代化</w:t>
      </w:r>
    </w:p>
    <w:p w:rsidR="00AB6251" w:rsidRDefault="00AB6251" w:rsidP="00AB6251">
      <w:pPr>
        <w:ind w:firstLineChars="200" w:firstLine="420"/>
      </w:pPr>
      <w:r>
        <w:rPr>
          <w:rFonts w:hint="eastAsia"/>
        </w:rPr>
        <w:t>推进市域社会治理现代化，是推进平安中国建设的重要抓手，对于推进中国式现代化意义重大。党的十八大以来</w:t>
      </w:r>
      <w:r>
        <w:t>,</w:t>
      </w:r>
      <w:r>
        <w:t>以习近平同志为核心的党中央就推进国家治理体系和治理能力现代化提出了一系列新理念新思想新战略，并于</w:t>
      </w:r>
      <w:r>
        <w:t>2020</w:t>
      </w:r>
      <w:r>
        <w:t>年启动了为期三年的市域社会治理现代化试点创建，今年正值试点验收之年。三年来，全市上下在市委坚强领导下，紧扣自身职责，践行有解思维，坚持边试点、边总结、边推广、边提升，扎实走出一条契合群众期盼、符合包头实际的市域社会治理新路子。</w:t>
      </w:r>
      <w:r>
        <w:t>“</w:t>
      </w:r>
      <w:r>
        <w:t>市域社会治理</w:t>
      </w:r>
      <w:r>
        <w:t>”</w:t>
      </w:r>
      <w:r>
        <w:t>专栏充分展示试点工作取得的显著成效</w:t>
      </w:r>
      <w:r>
        <w:t>,</w:t>
      </w:r>
      <w:r>
        <w:t>总结推广试点创新实践和经验做法</w:t>
      </w:r>
      <w:r>
        <w:rPr>
          <w:rFonts w:hint="eastAsia"/>
        </w:rPr>
        <w:t>。</w:t>
      </w:r>
    </w:p>
    <w:p w:rsidR="00AB6251" w:rsidRDefault="00AB6251" w:rsidP="00AB6251">
      <w:pPr>
        <w:ind w:firstLineChars="200" w:firstLine="420"/>
      </w:pPr>
      <w:r>
        <w:rPr>
          <w:rFonts w:hint="eastAsia"/>
        </w:rPr>
        <w:t>“以前走访社区时，光表格就要带好几种，现在只需要一部手机就够了，节省了大量的时间和精力，还能给大家多做点实事。”内蒙古自治区包头市昆都仑区市府东路街道金华社区工作人员刘小丽告诉《法治日报》记者。</w:t>
      </w:r>
    </w:p>
    <w:p w:rsidR="00AB6251" w:rsidRDefault="00AB6251" w:rsidP="00AB6251">
      <w:pPr>
        <w:ind w:firstLineChars="200" w:firstLine="420"/>
      </w:pPr>
      <w:r>
        <w:rPr>
          <w:rFonts w:hint="eastAsia"/>
        </w:rPr>
        <w:t>为解决基层“人少活多”“天天报表”的实际困难，昆都仑区政府开发了基层一表通系统，实现了数据的“一次采集，多方利用”，切实减轻了基层负担。基层工作的巨大变化得益于智慧昆都仑建设，这也是包头市委政法委以项目建设推动市域社会治理现代化的成果之一。</w:t>
      </w:r>
    </w:p>
    <w:p w:rsidR="00AB6251" w:rsidRDefault="00AB6251" w:rsidP="00AB6251">
      <w:pPr>
        <w:ind w:firstLineChars="200" w:firstLine="420"/>
      </w:pPr>
      <w:r>
        <w:rPr>
          <w:rFonts w:hint="eastAsia"/>
        </w:rPr>
        <w:t>为切实解决一批社会治理痛点难点堵点，形成一批实用管用好用的工作方法，今年以来，包头市委政法委在全市范围内实施“十百千”工程，市级推动建成</w:t>
      </w:r>
      <w:r>
        <w:t>10</w:t>
      </w:r>
      <w:r>
        <w:t>个项目、旗县区级推动建成约</w:t>
      </w:r>
      <w:r>
        <w:t>100</w:t>
      </w:r>
      <w:r>
        <w:t>个项目、苏木乡镇街道项目实现遍地开花，以项目夯实治理之基、积蓄发展之势。</w:t>
      </w:r>
    </w:p>
    <w:p w:rsidR="00AB6251" w:rsidRDefault="00AB6251" w:rsidP="00AB6251">
      <w:pPr>
        <w:ind w:firstLineChars="200" w:firstLine="420"/>
      </w:pPr>
      <w:r>
        <w:rPr>
          <w:rFonts w:hint="eastAsia"/>
        </w:rPr>
        <w:t>在包头市智慧昆都仑“云·智中心”，记者看到昆都仑区主城区</w:t>
      </w:r>
      <w:r>
        <w:t>110</w:t>
      </w:r>
      <w:r>
        <w:t>平方公里清晰地显示在</w:t>
      </w:r>
      <w:r>
        <w:t>3</w:t>
      </w:r>
      <w:r>
        <w:t>厘米精度的实景三维地图上，不仅能够看到每个街道党群服务中心的详细信息，还可以调阅现场视频监控画面。</w:t>
      </w:r>
    </w:p>
    <w:p w:rsidR="00AB6251" w:rsidRDefault="00AB6251" w:rsidP="00AB6251">
      <w:pPr>
        <w:ind w:firstLineChars="200" w:firstLine="420"/>
      </w:pPr>
      <w:r>
        <w:rPr>
          <w:rFonts w:hint="eastAsia"/>
        </w:rPr>
        <w:t>智慧昆都仑数据中心主任宋皓告诉记者：“如今，全区</w:t>
      </w:r>
      <w:r>
        <w:t>15</w:t>
      </w:r>
      <w:r>
        <w:t>个街镇、</w:t>
      </w:r>
      <w:r>
        <w:t>86</w:t>
      </w:r>
      <w:r>
        <w:t>个社区、</w:t>
      </w:r>
      <w:r>
        <w:t>24</w:t>
      </w:r>
      <w:r>
        <w:t>个嘎查村、</w:t>
      </w:r>
      <w:r>
        <w:t>1391</w:t>
      </w:r>
      <w:r>
        <w:t>个网格已经全部清晰划分上图，</w:t>
      </w:r>
      <w:r>
        <w:t>1503</w:t>
      </w:r>
      <w:r>
        <w:t>名网格员全部下沉一线，议事协商模块、</w:t>
      </w:r>
      <w:r>
        <w:t>‘</w:t>
      </w:r>
      <w:r>
        <w:t>随手拍</w:t>
      </w:r>
      <w:r>
        <w:t>’</w:t>
      </w:r>
      <w:r>
        <w:t>、法律直通车等一系列便民服务和应用，让昆都仑的居民感受到了政务数字化带来的便捷。</w:t>
      </w:r>
      <w:r>
        <w:t>”</w:t>
      </w:r>
    </w:p>
    <w:p w:rsidR="00AB6251" w:rsidRDefault="00AB6251" w:rsidP="00AB6251">
      <w:pPr>
        <w:ind w:firstLineChars="200" w:firstLine="420"/>
      </w:pPr>
      <w:r>
        <w:rPr>
          <w:rFonts w:hint="eastAsia"/>
        </w:rPr>
        <w:t>今年</w:t>
      </w:r>
      <w:r>
        <w:t>6</w:t>
      </w:r>
      <w:r>
        <w:t>月，包头市首家外卖骑手党支部在青山区万青路街道育才社区正式成立，这是青山区在打造</w:t>
      </w:r>
      <w:r>
        <w:t>“</w:t>
      </w:r>
      <w:r>
        <w:t>骑手关心关爱之家</w:t>
      </w:r>
      <w:r>
        <w:t>”“</w:t>
      </w:r>
      <w:r>
        <w:t>骑手安全教育培训基地</w:t>
      </w:r>
      <w:r>
        <w:t>”</w:t>
      </w:r>
      <w:r>
        <w:t>的基础上，持续推进骑手融入基层社会治理的又一有力措施，也是青山区</w:t>
      </w:r>
      <w:r>
        <w:t>“</w:t>
      </w:r>
      <w:r>
        <w:t>十百千</w:t>
      </w:r>
      <w:r>
        <w:t>”</w:t>
      </w:r>
      <w:r>
        <w:t>工程项目之一。骑手们生活在社区、服务在社区，工作之余，他们化身</w:t>
      </w:r>
      <w:r>
        <w:t>“</w:t>
      </w:r>
      <w:r>
        <w:t>信息传递员</w:t>
      </w:r>
      <w:r>
        <w:t>”“</w:t>
      </w:r>
      <w:r>
        <w:t>兼职网格员</w:t>
      </w:r>
      <w:r>
        <w:t>”</w:t>
      </w:r>
      <w:r>
        <w:t>，为辖区空巢独居老人送去餐食、药品等，并及时将老人的健康情况和心愿需求向社区反映。</w:t>
      </w:r>
    </w:p>
    <w:p w:rsidR="00AB6251" w:rsidRDefault="00AB6251" w:rsidP="00AB6251">
      <w:pPr>
        <w:ind w:firstLineChars="200" w:firstLine="420"/>
      </w:pPr>
      <w:r>
        <w:rPr>
          <w:rFonts w:hint="eastAsia"/>
        </w:rPr>
        <w:t>记者了解到，今年以来，青山区从优化政务、法治、产业、城市、金融“五大环境”着手，贯通打造“包”你满意、“青”你放心的服务品牌，创新打造了全市首家企业服务全生命周期的法治化营商环境企业服务中心。作为青山区“十百千”工程的重点项目，企业服务中心实现了企业办事“只进一门”“只跑一地”就能享受到</w:t>
      </w:r>
      <w:r>
        <w:t>57</w:t>
      </w:r>
      <w:r>
        <w:t>项全生命周期的一站式服务。</w:t>
      </w:r>
    </w:p>
    <w:p w:rsidR="00AB6251" w:rsidRDefault="00AB6251" w:rsidP="00AB6251">
      <w:pPr>
        <w:ind w:firstLineChars="200" w:firstLine="420"/>
      </w:pPr>
      <w:r>
        <w:rPr>
          <w:rFonts w:hint="eastAsia"/>
        </w:rPr>
        <w:t>缸房地村隶属包头市石拐区五当召镇，地处大青山南麓正沟流域两侧，曾经被评为全国文明村镇、自治区乡村治理示范村。为了让群众能够“少跑腿、事办结、心气顺”，五当召镇的包村领导确定了民情恳谈议事项目和“书记镇长有问必答”项目，让群众的需求“常有人问”、群众的问题“总有人答”、群众的事情“件件办好”，真正打通了服务群众的“最后一公里”。</w:t>
      </w:r>
    </w:p>
    <w:p w:rsidR="00AB6251" w:rsidRDefault="00AB6251" w:rsidP="00AB6251">
      <w:pPr>
        <w:ind w:firstLineChars="200" w:firstLine="420"/>
      </w:pPr>
      <w:r>
        <w:rPr>
          <w:rFonts w:hint="eastAsia"/>
        </w:rPr>
        <w:t>东河区是包头市的老城区，也是全市宗教场所和民族汇聚最集中的地方。东河区财神庙街道长胜社区依托社区石榴籽服务中心，创新打造了</w:t>
      </w:r>
      <w:r>
        <w:t>5</w:t>
      </w:r>
      <w:r>
        <w:t>个</w:t>
      </w:r>
      <w:r>
        <w:t>1</w:t>
      </w:r>
      <w:r>
        <w:t>㎡的幸福党建品牌：</w:t>
      </w:r>
      <w:r>
        <w:t>1</w:t>
      </w:r>
      <w:r>
        <w:t>㎡宣讲台、</w:t>
      </w:r>
      <w:r>
        <w:t>1</w:t>
      </w:r>
      <w:r>
        <w:t>㎡助老助残设施、</w:t>
      </w:r>
      <w:r>
        <w:t>1</w:t>
      </w:r>
      <w:r>
        <w:t>㎡议事调解桌、</w:t>
      </w:r>
      <w:r>
        <w:t>1</w:t>
      </w:r>
      <w:r>
        <w:t>㎡红色蓄能站、</w:t>
      </w:r>
      <w:r>
        <w:t>1</w:t>
      </w:r>
      <w:r>
        <w:t>㎡长胜之声广播站，共同形成了社区服务、社会治理的新格局。</w:t>
      </w:r>
    </w:p>
    <w:p w:rsidR="00AB6251" w:rsidRDefault="00AB6251" w:rsidP="00AB6251">
      <w:pPr>
        <w:ind w:firstLineChars="200" w:firstLine="420"/>
      </w:pPr>
      <w:r>
        <w:rPr>
          <w:rFonts w:hint="eastAsia"/>
        </w:rPr>
        <w:t>作为“十百千”工程中最基层的项目，</w:t>
      </w:r>
      <w:r>
        <w:t>1</w:t>
      </w:r>
      <w:r>
        <w:t>㎡议事调解桌虽然不大，但是发挥出的力量却不容小觑。据统计，今年以来，</w:t>
      </w:r>
      <w:r>
        <w:t>1</w:t>
      </w:r>
      <w:r>
        <w:t>㎡调解桌已经完成案件调解</w:t>
      </w:r>
      <w:r>
        <w:t>106</w:t>
      </w:r>
      <w:r>
        <w:t>件。</w:t>
      </w:r>
    </w:p>
    <w:p w:rsidR="00AB6251" w:rsidRDefault="00AB6251" w:rsidP="00AB6251">
      <w:pPr>
        <w:ind w:firstLineChars="200" w:firstLine="420"/>
      </w:pPr>
      <w:r>
        <w:rPr>
          <w:rFonts w:hint="eastAsia"/>
        </w:rPr>
        <w:t>“以前开展宣传工作主要是通过发放传单、悬挂横幅等方式，现如今，通过‘长胜之声’</w:t>
      </w:r>
      <w:r>
        <w:t>1</w:t>
      </w:r>
      <w:r>
        <w:t>㎡广播站，社区行动不便或没有智能手机的老年人，也能轻松接收到消息。</w:t>
      </w:r>
      <w:r>
        <w:t>”</w:t>
      </w:r>
      <w:r>
        <w:t>长胜社区党委书记、居委会主任边路玮告诉记者。</w:t>
      </w:r>
    </w:p>
    <w:p w:rsidR="00AB6251" w:rsidRDefault="00AB6251" w:rsidP="00AB6251">
      <w:pPr>
        <w:ind w:firstLineChars="200" w:firstLine="420"/>
      </w:pPr>
      <w:r>
        <w:rPr>
          <w:rFonts w:hint="eastAsia"/>
        </w:rPr>
        <w:t>据了解，财神庙街道结合社区实际，还推出了居民“吐槽大会”、志愿者之家等破解基层治理困境的项目，真正实现了市域社会治理项目的“遍地开花”。</w:t>
      </w:r>
    </w:p>
    <w:p w:rsidR="00AB6251" w:rsidRDefault="00AB6251" w:rsidP="00AB6251">
      <w:pPr>
        <w:ind w:firstLineChars="200" w:firstLine="420"/>
      </w:pPr>
      <w:r>
        <w:rPr>
          <w:rFonts w:hint="eastAsia"/>
        </w:rPr>
        <w:t>包头市委副书记、政法委书记周强介绍，近年来，包头市以市域社会治理现代化试点项目为抓手，不断完善党委领导、政府负责、群团助推、社会协同、公众参与的治理机制，实体化规范化运行</w:t>
      </w:r>
      <w:r>
        <w:t>96</w:t>
      </w:r>
      <w:r>
        <w:t>个三级矛调中心，建成人民调解组织</w:t>
      </w:r>
      <w:r>
        <w:t>1067</w:t>
      </w:r>
      <w:r>
        <w:t>个、品牌调解室</w:t>
      </w:r>
      <w:r>
        <w:t>81</w:t>
      </w:r>
      <w:r>
        <w:t>个、公调对接室</w:t>
      </w:r>
      <w:r>
        <w:t>70</w:t>
      </w:r>
      <w:r>
        <w:t>个，形成一批可复制、可推广的创新经验，大量矛盾风险在市域得到稳控化解。</w:t>
      </w:r>
    </w:p>
    <w:p w:rsidR="00AB6251" w:rsidRDefault="00AB6251" w:rsidP="00BE345B">
      <w:pPr>
        <w:jc w:val="right"/>
      </w:pPr>
      <w:r w:rsidRPr="00833305">
        <w:rPr>
          <w:rFonts w:hint="eastAsia"/>
        </w:rPr>
        <w:t>内蒙古政法</w:t>
      </w:r>
      <w:r>
        <w:rPr>
          <w:rFonts w:hint="eastAsia"/>
        </w:rPr>
        <w:t xml:space="preserve"> 2023-9-19</w:t>
      </w:r>
    </w:p>
    <w:p w:rsidR="00AB6251" w:rsidRDefault="00AB6251" w:rsidP="0015438F">
      <w:pPr>
        <w:sectPr w:rsidR="00AB6251" w:rsidSect="0015438F">
          <w:type w:val="continuous"/>
          <w:pgSz w:w="11906" w:h="16838"/>
          <w:pgMar w:top="1644" w:right="1236" w:bottom="1418" w:left="1814" w:header="851" w:footer="907" w:gutter="0"/>
          <w:pgNumType w:start="1"/>
          <w:cols w:space="720"/>
          <w:docGrid w:type="lines" w:linePitch="341" w:charSpace="2373"/>
        </w:sectPr>
      </w:pPr>
    </w:p>
    <w:p w:rsidR="006B4876" w:rsidRDefault="006B4876"/>
    <w:sectPr w:rsidR="006B48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6251"/>
    <w:rsid w:val="006B4876"/>
    <w:rsid w:val="00AB62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62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B62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1624</Characters>
  <Application>Microsoft Office Word</Application>
  <DocSecurity>0</DocSecurity>
  <Lines>13</Lines>
  <Paragraphs>3</Paragraphs>
  <ScaleCrop>false</ScaleCrop>
  <Company>Microsoft</Company>
  <LinksUpToDate>false</LinksUpToDate>
  <CharactersWithSpaces>1905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2024-01-23T08:17:00Z</dcterms:created>
</cp:coreProperties>
</file>