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5370" w:rsidRDefault="00FC5370" w:rsidP="00B51DE7">
      <w:pPr>
        <w:pStyle w:val="1"/>
      </w:pPr>
      <w:r w:rsidRPr="00B51DE7">
        <w:rPr>
          <w:rFonts w:hint="eastAsia"/>
        </w:rPr>
        <w:t>枣庄“信用薛城”开启薛城数字化改革赋能基层社会治理探索实践</w:t>
      </w:r>
    </w:p>
    <w:p w:rsidR="00FC5370" w:rsidRDefault="00FC5370" w:rsidP="00FC5370">
      <w:pPr>
        <w:ind w:firstLineChars="200" w:firstLine="420"/>
      </w:pPr>
      <w:r>
        <w:rPr>
          <w:rFonts w:hint="eastAsia"/>
        </w:rPr>
        <w:t>“手机扫一扫就可以查看店家的信用等级。”枣庄市民刘女士在薛城区的一家超市购物，通过扫描门前张贴的“诚信二维码”便可以获取商户信用信息，表示非常的方便。</w:t>
      </w:r>
    </w:p>
    <w:p w:rsidR="00FC5370" w:rsidRDefault="00FC5370" w:rsidP="00FC5370">
      <w:pPr>
        <w:ind w:firstLineChars="200" w:firstLine="420"/>
      </w:pPr>
      <w:r>
        <w:rPr>
          <w:rFonts w:hint="eastAsia"/>
        </w:rPr>
        <w:t>这是枣庄薛城实施信用场景运用的一个缩影，薛城区投入</w:t>
      </w:r>
      <w:r>
        <w:t>300</w:t>
      </w:r>
      <w:r>
        <w:t>余万元打造区公共信用信息平台。同时，薛城区还推出了</w:t>
      </w:r>
      <w:r>
        <w:t>“</w:t>
      </w:r>
      <w:r>
        <w:t>信用薛城</w:t>
      </w:r>
      <w:r>
        <w:t>”</w:t>
      </w:r>
      <w:r>
        <w:t>门户网站和</w:t>
      </w:r>
      <w:r>
        <w:t>“</w:t>
      </w:r>
      <w:r>
        <w:t>诚信薛城</w:t>
      </w:r>
      <w:r>
        <w:t>”</w:t>
      </w:r>
      <w:r>
        <w:t>手机微信端，形成了一个高度互联的</w:t>
      </w:r>
      <w:r>
        <w:t>“</w:t>
      </w:r>
      <w:r>
        <w:t>三位一体</w:t>
      </w:r>
      <w:r>
        <w:t>”</w:t>
      </w:r>
      <w:r>
        <w:t>信用信息服务体系。近年来，枣庄市薛城区综合运用多种治理方式和手段，共同发力多措并举，进一步提升社会治理现代化水平。</w:t>
      </w:r>
    </w:p>
    <w:p w:rsidR="00FC5370" w:rsidRDefault="00FC5370" w:rsidP="00FC5370">
      <w:pPr>
        <w:ind w:firstLineChars="200" w:firstLine="420"/>
      </w:pPr>
      <w:r>
        <w:rPr>
          <w:rFonts w:hint="eastAsia"/>
        </w:rPr>
        <w:t>以信筑基，弹好乡村振兴“协奏曲”</w:t>
      </w:r>
    </w:p>
    <w:p w:rsidR="00FC5370" w:rsidRDefault="00FC5370" w:rsidP="00FC5370">
      <w:pPr>
        <w:ind w:firstLineChars="200" w:firstLine="420"/>
      </w:pPr>
      <w:r>
        <w:rPr>
          <w:rFonts w:hint="eastAsia"/>
        </w:rPr>
        <w:t>在邹坞镇刘庄村，因该村信用良好，省农商银行为整村授信，给村民提供无担保无抵押贷款</w:t>
      </w:r>
      <w:r>
        <w:t>800</w:t>
      </w:r>
      <w:r>
        <w:t>万元，不少村民表示，</w:t>
      </w:r>
      <w:r>
        <w:t>“</w:t>
      </w:r>
      <w:r>
        <w:t>这种大额贷款能批下来在以前是想都不敢想的</w:t>
      </w:r>
      <w:r>
        <w:t>”</w:t>
      </w:r>
      <w:r>
        <w:t>。现下，在薛城区</w:t>
      </w:r>
      <w:r>
        <w:t>“</w:t>
      </w:r>
      <w:r>
        <w:t>党建引领、网格支撑、志愿服务、信用赋能</w:t>
      </w:r>
      <w:r>
        <w:t>”</w:t>
      </w:r>
      <w:r>
        <w:t>的基层治理格局下，农村治理也在发生着日新月异的变化。自开展社会信用体系建设工作以来，薛城区共设信用管理员</w:t>
      </w:r>
      <w:r>
        <w:t>1301</w:t>
      </w:r>
      <w:r>
        <w:t>人、信用指导员</w:t>
      </w:r>
      <w:r>
        <w:t>107</w:t>
      </w:r>
      <w:r>
        <w:t>人、信用监督员</w:t>
      </w:r>
      <w:r>
        <w:t>325</w:t>
      </w:r>
      <w:r>
        <w:t>人。推行信用</w:t>
      </w:r>
      <w:r>
        <w:t>“</w:t>
      </w:r>
      <w:r>
        <w:t>积分制</w:t>
      </w:r>
      <w:r>
        <w:t>”</w:t>
      </w:r>
      <w:r>
        <w:t>，让积分制成为乡村治理的有效抓手，引导居民在日常生活中诚信守礼，诚信蔚然成风。参与志愿服务可获信用加分，凭加分即可享惠民服务。</w:t>
      </w:r>
    </w:p>
    <w:p w:rsidR="00FC5370" w:rsidRDefault="00FC5370" w:rsidP="00FC5370">
      <w:pPr>
        <w:ind w:firstLineChars="200" w:firstLine="420"/>
      </w:pPr>
      <w:r>
        <w:rPr>
          <w:rFonts w:hint="eastAsia"/>
        </w:rPr>
        <w:t>打造“薛亮网格</w:t>
      </w:r>
      <w:r>
        <w:t xml:space="preserve"> </w:t>
      </w:r>
      <w:r>
        <w:t>诚心服务</w:t>
      </w:r>
      <w:r>
        <w:t>”</w:t>
      </w:r>
      <w:r>
        <w:t>基层社会治理品牌</w:t>
      </w:r>
    </w:p>
    <w:p w:rsidR="00FC5370" w:rsidRDefault="00FC5370" w:rsidP="00FC5370">
      <w:pPr>
        <w:ind w:firstLineChars="200" w:firstLine="420"/>
      </w:pPr>
      <w:r>
        <w:rPr>
          <w:rFonts w:hint="eastAsia"/>
        </w:rPr>
        <w:t>薛城区委政法委围绕“打造首善之区”一个目标，打造标准化的三级综治中心，实现</w:t>
      </w:r>
      <w:r>
        <w:t>251</w:t>
      </w:r>
      <w:r>
        <w:t>村居、</w:t>
      </w:r>
      <w:r>
        <w:t>7</w:t>
      </w:r>
      <w:r>
        <w:t>个镇街、区级综治信息系统互联互通，集成</w:t>
      </w:r>
      <w:r>
        <w:t>“</w:t>
      </w:r>
      <w:r>
        <w:t>雪亮工程</w:t>
      </w:r>
      <w:r>
        <w:t>”</w:t>
      </w:r>
      <w:r>
        <w:t>建设和网格化服务管理等重点工作，建立了</w:t>
      </w:r>
      <w:r>
        <w:t>“</w:t>
      </w:r>
      <w:r>
        <w:t>薛亮网格</w:t>
      </w:r>
      <w:r>
        <w:t xml:space="preserve"> </w:t>
      </w:r>
      <w:r>
        <w:t>诚心服务</w:t>
      </w:r>
      <w:r>
        <w:t>”</w:t>
      </w:r>
      <w:r>
        <w:t>市域社会治理品牌制度体系。</w:t>
      </w:r>
    </w:p>
    <w:p w:rsidR="00FC5370" w:rsidRDefault="00FC5370" w:rsidP="00FC5370">
      <w:pPr>
        <w:ind w:firstLineChars="200" w:firstLine="420"/>
      </w:pPr>
      <w:r>
        <w:rPr>
          <w:rFonts w:hint="eastAsia"/>
        </w:rPr>
        <w:t>此外，通过建设电脑端的薛城网格化平台，网格员手机终端“一格通”</w:t>
      </w:r>
      <w:r>
        <w:t>APP</w:t>
      </w:r>
      <w:r>
        <w:t>，居民手机群众端</w:t>
      </w:r>
      <w:r>
        <w:t>“</w:t>
      </w:r>
      <w:r>
        <w:t>首善薛城</w:t>
      </w:r>
      <w:r>
        <w:t>”</w:t>
      </w:r>
      <w:r>
        <w:t>小程序，实现三个平台的畅通运行，数智赋能，从</w:t>
      </w:r>
      <w:r>
        <w:t>“</w:t>
      </w:r>
      <w:r>
        <w:t>治</w:t>
      </w:r>
      <w:r>
        <w:t>”</w:t>
      </w:r>
      <w:r>
        <w:t>理到</w:t>
      </w:r>
      <w:r>
        <w:t>“</w:t>
      </w:r>
      <w:r>
        <w:t>智</w:t>
      </w:r>
      <w:r>
        <w:t>”</w:t>
      </w:r>
      <w:r>
        <w:t>理转变。目前，全区目前共划分网格</w:t>
      </w:r>
      <w:r>
        <w:t>1110</w:t>
      </w:r>
      <w:r>
        <w:t>个，通过三个一批共配备</w:t>
      </w:r>
      <w:r>
        <w:t>1110</w:t>
      </w:r>
      <w:r>
        <w:t>名网格员，同时一网格配备一名警务人员，实现了</w:t>
      </w:r>
      <w:r>
        <w:t>“</w:t>
      </w:r>
      <w:r>
        <w:t>警格融合</w:t>
      </w:r>
      <w:r>
        <w:t>”</w:t>
      </w:r>
      <w:r>
        <w:t>。</w:t>
      </w:r>
    </w:p>
    <w:p w:rsidR="00FC5370" w:rsidRDefault="00FC5370" w:rsidP="00FC5370">
      <w:pPr>
        <w:ind w:firstLineChars="200" w:firstLine="420"/>
      </w:pPr>
      <w:r>
        <w:rPr>
          <w:rFonts w:hint="eastAsia"/>
        </w:rPr>
        <w:t>研发“一数未光”智能帮教平台</w:t>
      </w:r>
      <w:r>
        <w:t xml:space="preserve"> </w:t>
      </w:r>
      <w:r>
        <w:t>促推未成年人</w:t>
      </w:r>
      <w:r>
        <w:t>“</w:t>
      </w:r>
      <w:r>
        <w:t>六大保护</w:t>
      </w:r>
      <w:r>
        <w:t>”</w:t>
      </w:r>
      <w:r>
        <w:t>协同发力</w:t>
      </w:r>
    </w:p>
    <w:p w:rsidR="00FC5370" w:rsidRDefault="00FC5370" w:rsidP="00FC5370">
      <w:pPr>
        <w:ind w:firstLineChars="200" w:firstLine="420"/>
      </w:pPr>
      <w:r>
        <w:rPr>
          <w:rFonts w:hint="eastAsia"/>
        </w:rPr>
        <w:t>针对未成年人违法犯罪呈现的态势变化，薛城区检察院设立专门机构组建专门办案团队办理未成年人案件。在办好案件的同时立足检察职能，创新研发了“一数未光”智能帮教平台，将监督、管理、教育纳入数字化管理，以数字化监管实现线上帮教和线下帮教有机融合。目前，该智能帮教平台已上线运行，检察官后台、帮教主体、被帮教对象、家长四个端口研发工作已完成，帮教流程已经贯通。记者了解到，纳入系统平台管理的</w:t>
      </w:r>
      <w:r>
        <w:t>39</w:t>
      </w:r>
      <w:r>
        <w:t>名被帮教人员（其中附条件不起诉的人员</w:t>
      </w:r>
      <w:r>
        <w:t>21</w:t>
      </w:r>
      <w:r>
        <w:t>名，不捕未成年人员</w:t>
      </w:r>
      <w:r>
        <w:t>11</w:t>
      </w:r>
      <w:r>
        <w:t>名，未成年人矫治对象</w:t>
      </w:r>
      <w:r>
        <w:t>7</w:t>
      </w:r>
      <w:r>
        <w:t>名）未发生再次违法犯罪情形，工作实效明显。</w:t>
      </w:r>
    </w:p>
    <w:p w:rsidR="00FC5370" w:rsidRDefault="00FC5370" w:rsidP="00B51DE7">
      <w:pPr>
        <w:jc w:val="right"/>
      </w:pPr>
      <w:r w:rsidRPr="00B51DE7">
        <w:rPr>
          <w:rFonts w:hint="eastAsia"/>
        </w:rPr>
        <w:t>齐鲁壹点</w:t>
      </w:r>
      <w:r>
        <w:rPr>
          <w:rFonts w:hint="eastAsia"/>
        </w:rPr>
        <w:t xml:space="preserve"> 2023-10-8</w:t>
      </w:r>
    </w:p>
    <w:p w:rsidR="00FC5370" w:rsidRDefault="00FC5370" w:rsidP="0015438F">
      <w:pPr>
        <w:sectPr w:rsidR="00FC5370" w:rsidSect="0015438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C43A6" w:rsidRDefault="00BC43A6"/>
    <w:sectPr w:rsidR="00BC43A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C5370"/>
    <w:rsid w:val="00BC43A6"/>
    <w:rsid w:val="00FC53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C537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C537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946</Characters>
  <Application>Microsoft Office Word</Application>
  <DocSecurity>0</DocSecurity>
  <Lines>7</Lines>
  <Paragraphs>2</Paragraphs>
  <ScaleCrop>false</ScaleCrop>
  <Company>Microsoft</Company>
  <LinksUpToDate>false</LinksUpToDate>
  <CharactersWithSpaces>1109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2024-01-23T08:17:00Z</dcterms:created>
</cp:coreProperties>
</file>