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377" w:rsidRDefault="00BD5377" w:rsidP="00B51DE7">
      <w:pPr>
        <w:pStyle w:val="1"/>
      </w:pPr>
      <w:r w:rsidRPr="00B51DE7">
        <w:rPr>
          <w:rFonts w:hint="eastAsia"/>
        </w:rPr>
        <w:t>佳木斯市：五个体系激活社会治理“一池春水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佳木斯市自</w:t>
      </w:r>
      <w:r>
        <w:t>2020</w:t>
      </w:r>
      <w:r>
        <w:t>年初实施综治网格化服务管理以来，不断创新发展、迭代升级，截止目前，近</w:t>
      </w:r>
      <w:r>
        <w:t>23</w:t>
      </w:r>
      <w:r>
        <w:t>万件诉求在网格内解决，信访量同比下降</w:t>
      </w:r>
      <w:r>
        <w:t>30%</w:t>
      </w:r>
      <w:r>
        <w:t>，实现</w:t>
      </w:r>
      <w:r>
        <w:t>“</w:t>
      </w:r>
      <w:r>
        <w:t>小网格</w:t>
      </w:r>
      <w:r>
        <w:t>”</w:t>
      </w:r>
      <w:r>
        <w:t>赋能</w:t>
      </w:r>
      <w:r>
        <w:t>“</w:t>
      </w:r>
      <w:r>
        <w:t>大治理</w:t>
      </w:r>
      <w:r>
        <w:t>”</w:t>
      </w:r>
      <w:r>
        <w:t>。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打造“一办四组”组织体系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着力解决基层治理能力不足、市域社会治理创新不强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加强各级综治中心及网格化建设，是社会治理现代化的题中应有之义。成立由党政一把手任双组长的推进网格化管理及社会治理领导小组，由综治中心承担日常工作。下设党建引领、基层社会治理、网格化建设、信息化建设</w:t>
      </w:r>
      <w:r>
        <w:t>4</w:t>
      </w:r>
      <w:r>
        <w:t>个推进组。连续三年，市委市政府都把网格化服务管理作为全市重点突破性工作来抓，以领导责任、工作推进、考核评价、督导问责四个体系强力推进落实，推动解决疑难事项</w:t>
      </w:r>
      <w:r>
        <w:t>23</w:t>
      </w:r>
      <w:r>
        <w:t>个。专班组长带领各推进组，对</w:t>
      </w:r>
      <w:r>
        <w:t>10</w:t>
      </w:r>
      <w:r>
        <w:t>个县（市）区</w:t>
      </w:r>
      <w:r>
        <w:t>“</w:t>
      </w:r>
      <w:r>
        <w:t>一地一品</w:t>
      </w:r>
      <w:r>
        <w:t>”</w:t>
      </w:r>
      <w:r>
        <w:t>网格化建设调研指导全覆盖。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打造“四长三员”运行体系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着力解决职能部门作用发挥不到位、与网格融合不紧密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总网格长由县（市）区党政主要领导担任。一级网格长由县（市）区党政领导班子成员担任；二级网格长由街道（乡镇）党政领导担任；三级网格长由社区（村）书记、主任担任。一级网格员由县（市）区直部门负责人担任；二级网格员由街道（乡镇）班子成员担任；三级网格员按照“专职</w:t>
      </w:r>
      <w:r>
        <w:t>+</w:t>
      </w:r>
      <w:r>
        <w:t>专业</w:t>
      </w:r>
      <w:r>
        <w:t>+</w:t>
      </w:r>
      <w:r>
        <w:t>兼职</w:t>
      </w:r>
      <w:r>
        <w:t>”</w:t>
      </w:r>
      <w:r>
        <w:t>模式组建网格员队伍。职能部门专业网格员均定人、定格、定责，接收专职网格员</w:t>
      </w:r>
      <w:r>
        <w:t>“</w:t>
      </w:r>
      <w:r>
        <w:t>吹哨</w:t>
      </w:r>
      <w:r>
        <w:t>”</w:t>
      </w:r>
      <w:r>
        <w:t>转办事项。目前，各职能部门进驻网格人数</w:t>
      </w:r>
      <w:r>
        <w:t>4796</w:t>
      </w:r>
      <w:r>
        <w:t>人，解决民生类问题</w:t>
      </w:r>
      <w:r>
        <w:t>1818</w:t>
      </w:r>
      <w:r>
        <w:t>件，办结率</w:t>
      </w:r>
      <w:r>
        <w:t>100%</w:t>
      </w:r>
      <w:r>
        <w:t>，为居民提供服务</w:t>
      </w:r>
      <w:r>
        <w:t>127836</w:t>
      </w:r>
      <w:r>
        <w:t>项，同比增长近</w:t>
      </w:r>
      <w:r>
        <w:t>3</w:t>
      </w:r>
      <w:r>
        <w:t>倍，实现</w:t>
      </w:r>
      <w:r>
        <w:t>“</w:t>
      </w:r>
      <w:r>
        <w:t>看得见和管得了</w:t>
      </w:r>
      <w:r>
        <w:t>”</w:t>
      </w:r>
      <w:r>
        <w:t>融</w:t>
      </w:r>
      <w:r>
        <w:rPr>
          <w:rFonts w:hint="eastAsia"/>
        </w:rPr>
        <w:t>为一体。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打造“综治网格化”融合体系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着力解决各级综治中心职责不清、定位不准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“三定”方案明确综治中心具有“协调、指导、推动本地网格化服务管理职责任务”。出台《关于推进综治中心与网格化协调指挥中心融合工作的指导意见》。发挥村级网格服务站“神经末梢”、街道（乡镇）综治中心“实战平台”、县级综治中心“枢纽平台”、市级综治中心“治理大脑”作用。全市</w:t>
      </w:r>
      <w:r>
        <w:t>96</w:t>
      </w:r>
      <w:r>
        <w:t>个乡镇（街道）综治中心全部挂牌实体运行，与市、县、乡、村四级网格化协调指挥中心（服务站）体制机制联动融合。共划分网格</w:t>
      </w:r>
      <w:r>
        <w:t>8775</w:t>
      </w:r>
      <w:r>
        <w:t>个，专兼职网格员</w:t>
      </w:r>
      <w:r>
        <w:t>3.6</w:t>
      </w:r>
      <w:r>
        <w:t>万余名，向职能部门推送数据信息</w:t>
      </w:r>
      <w:r>
        <w:t>14</w:t>
      </w:r>
      <w:r>
        <w:t>万余条，实现综治网格化服务管理全域覆盖。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打造“四级网格化”指挥体系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着力解决数字化联网共享不足、信息化应用不够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建立社区（村）服务站“填单”，街道（乡镇）“派单”，县（市）区、市“督单”的问题协调处置“一单清”闭环模式。社区（村）服务站按照“事项受理、即时办理、结果反馈、打分评价、信息公示、归档销号”六个步骤处置受理事项；市、县、乡网格化协调指挥中心按照“事项受理、分类转办、跟踪问效、督促落实、结果反馈、打分评价、信息公开、归档销号”八个步骤处置上报事项。创新“网格</w:t>
      </w:r>
      <w:r>
        <w:t>+</w:t>
      </w:r>
      <w:r>
        <w:t>热线</w:t>
      </w:r>
      <w:r>
        <w:t>”</w:t>
      </w:r>
      <w:r>
        <w:t>服务模式，强化网格与</w:t>
      </w:r>
      <w:r>
        <w:t>12345</w:t>
      </w:r>
      <w:r>
        <w:t>热线系统互联互通，群众诉求与网格</w:t>
      </w:r>
      <w:r>
        <w:t>“</w:t>
      </w:r>
      <w:r>
        <w:t>神经末梢</w:t>
      </w:r>
      <w:r>
        <w:t>”</w:t>
      </w:r>
      <w:r>
        <w:t>无缝衔接、快速响应。目前，受理网格内各类事项</w:t>
      </w:r>
      <w:r>
        <w:t>71</w:t>
      </w:r>
      <w:r>
        <w:t>万余件，同比增长</w:t>
      </w:r>
      <w:r>
        <w:t>1.3</w:t>
      </w:r>
      <w:r>
        <w:t>倍</w:t>
      </w:r>
      <w:r>
        <w:rPr>
          <w:rFonts w:hint="eastAsia"/>
        </w:rPr>
        <w:t>，办结率</w:t>
      </w:r>
      <w:r>
        <w:t>99.6%</w:t>
      </w:r>
      <w:r>
        <w:t>，群众满意率</w:t>
      </w:r>
      <w:r>
        <w:t>99.8%</w:t>
      </w:r>
      <w:r>
        <w:t>。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打造“关心关爱”保障体系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着力解决网格员待遇不高、负担过重</w:t>
      </w:r>
    </w:p>
    <w:p w:rsidR="00BD5377" w:rsidRDefault="00BD5377" w:rsidP="00BD5377">
      <w:pPr>
        <w:ind w:firstLineChars="200" w:firstLine="420"/>
      </w:pPr>
      <w:r>
        <w:rPr>
          <w:rFonts w:hint="eastAsia"/>
        </w:rPr>
        <w:t>制发《全市专职网格员职责任务清单》，准入事项由总网格长审核批准。整合各类教育资源，成立全省首家网格学校，累计培训</w:t>
      </w:r>
      <w:r>
        <w:t>9.4</w:t>
      </w:r>
      <w:r>
        <w:t>万人次。成立网格员协会，推动网格化服务管理向专业化、职业化、本土化方向发展。提高网格员薪资待遇，公益性岗位网格员工资由</w:t>
      </w:r>
      <w:r>
        <w:t>1450</w:t>
      </w:r>
      <w:r>
        <w:t>元提高到</w:t>
      </w:r>
      <w:r>
        <w:t>2800</w:t>
      </w:r>
      <w:r>
        <w:t>元。专职网格员工资和补贴由各县（市）区级财政保障，市财政对各区每年补助</w:t>
      </w:r>
      <w:r>
        <w:t>200</w:t>
      </w:r>
      <w:r>
        <w:t>万元。落实网格员工作补贴、定期体检、就餐保障、就近上岗、人身保险、心理健康等关爱措施，对符合条件的</w:t>
      </w:r>
      <w:r>
        <w:t>26</w:t>
      </w:r>
      <w:r>
        <w:t>名专职网格员择优招录到事业单位，拓宽了网格员发展路径。</w:t>
      </w:r>
    </w:p>
    <w:p w:rsidR="00BD5377" w:rsidRPr="00B51DE7" w:rsidRDefault="00BD5377" w:rsidP="00B51DE7">
      <w:pPr>
        <w:jc w:val="right"/>
      </w:pPr>
      <w:r w:rsidRPr="00B51DE7">
        <w:rPr>
          <w:rFonts w:hint="eastAsia"/>
        </w:rPr>
        <w:t>黑龙江省政法委</w:t>
      </w:r>
      <w:r>
        <w:rPr>
          <w:rFonts w:hint="eastAsia"/>
        </w:rPr>
        <w:t xml:space="preserve"> 2023-10-9</w:t>
      </w:r>
    </w:p>
    <w:p w:rsidR="00BD5377" w:rsidRDefault="00BD5377" w:rsidP="0015438F">
      <w:pPr>
        <w:sectPr w:rsidR="00BD5377" w:rsidSect="0015438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87214" w:rsidRDefault="00D87214"/>
    <w:sectPr w:rsidR="00D872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5377"/>
    <w:rsid w:val="00BD5377"/>
    <w:rsid w:val="00D872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D537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D537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1320</Characters>
  <Application>Microsoft Office Word</Application>
  <DocSecurity>0</DocSecurity>
  <Lines>11</Lines>
  <Paragraphs>3</Paragraphs>
  <ScaleCrop>false</ScaleCrop>
  <Company>Microsoft</Company>
  <LinksUpToDate>false</LinksUpToDate>
  <CharactersWithSpaces>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2024-01-23T08:17:00Z</dcterms:created>
</cp:coreProperties>
</file>