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9AA" w:rsidRDefault="001F29AA" w:rsidP="00362879">
      <w:pPr>
        <w:pStyle w:val="1"/>
      </w:pPr>
      <w:r w:rsidRPr="00362879">
        <w:t>大同区林源镇</w:t>
      </w:r>
      <w:r>
        <w:rPr>
          <w:rFonts w:hint="eastAsia"/>
        </w:rPr>
        <w:t>：</w:t>
      </w:r>
      <w:r w:rsidRPr="00362879">
        <w:rPr>
          <w:rFonts w:hint="eastAsia"/>
        </w:rPr>
        <w:t>“网格</w:t>
      </w:r>
      <w:r w:rsidRPr="00362879">
        <w:t>+警格</w:t>
      </w:r>
      <w:r w:rsidRPr="00362879">
        <w:t>”</w:t>
      </w:r>
      <w:r w:rsidRPr="00362879">
        <w:t>共融共建，系牢基层 治理</w:t>
      </w:r>
      <w:r w:rsidRPr="00362879">
        <w:t>“</w:t>
      </w:r>
      <w:r w:rsidRPr="00362879">
        <w:t>平安结</w:t>
      </w:r>
      <w:r w:rsidRPr="00362879">
        <w:t>”</w:t>
      </w:r>
      <w:r>
        <w:t xml:space="preserve"> 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为持续提升乡村社会治理水平，坚持和发展新时代“枫桥经验”，贯彻落实“浦江经验”，大同区林源镇以“能力作风落实年”活动为契机，积极推动“网格</w:t>
      </w:r>
      <w:r>
        <w:t>+</w:t>
      </w:r>
      <w:r>
        <w:t>警格</w:t>
      </w:r>
      <w:r>
        <w:t>”</w:t>
      </w:r>
      <w:r>
        <w:t>联动共治新模式，制定《警格</w:t>
      </w:r>
      <w:r>
        <w:t>+</w:t>
      </w:r>
      <w:r>
        <w:t>网格联动管理机制》，在全镇</w:t>
      </w:r>
      <w:r>
        <w:t>23</w:t>
      </w:r>
      <w:r>
        <w:t>个自然屯划分出</w:t>
      </w:r>
      <w:r>
        <w:t>7</w:t>
      </w:r>
      <w:r>
        <w:t>个警格，形成</w:t>
      </w:r>
      <w:r>
        <w:t>“</w:t>
      </w:r>
      <w:r>
        <w:t>一警格对应多网格、全镇各村屯全覆盖</w:t>
      </w:r>
      <w:r>
        <w:t>”</w:t>
      </w:r>
      <w:r>
        <w:t>的管理格局，有效实现基础信息共采共享、安全隐患共查共治、治安防范共巡共防、矛盾纠纷共调共管，有效实现综合治理触角前移，公安工作与基层社会治理的深度融合。</w:t>
      </w:r>
    </w:p>
    <w:p w:rsidR="001F29AA" w:rsidRDefault="001F29AA" w:rsidP="001F29AA">
      <w:pPr>
        <w:ind w:firstLineChars="200" w:firstLine="420"/>
        <w:jc w:val="left"/>
      </w:pPr>
      <w:r>
        <w:t>一、源头管理，矛盾纠纷联调解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为坚持和发展新时代“枫桥经验”，贯彻落实“浦江经验”，林源镇依托“网格</w:t>
      </w:r>
      <w:r>
        <w:t>+</w:t>
      </w:r>
      <w:r>
        <w:t>警格</w:t>
      </w:r>
      <w:r>
        <w:t>”</w:t>
      </w:r>
      <w:r>
        <w:t>联动共治模式，有效将网格员</w:t>
      </w:r>
      <w:r>
        <w:t>“</w:t>
      </w:r>
      <w:r>
        <w:t>人熟、地熟、情况熟</w:t>
      </w:r>
      <w:r>
        <w:t>”</w:t>
      </w:r>
      <w:r>
        <w:t>的本土化优势与民警</w:t>
      </w:r>
      <w:r>
        <w:t>“</w:t>
      </w:r>
      <w:r>
        <w:t>懂法、讲政策、会调解</w:t>
      </w:r>
      <w:r>
        <w:t>”</w:t>
      </w:r>
      <w:r>
        <w:t>的专业化优势结合起来，通过网格员、驻村民警日常走访排查、</w:t>
      </w:r>
      <w:r>
        <w:t>12345</w:t>
      </w:r>
      <w:r>
        <w:t>市长热线等渠道，主动梳理分类，聚焦邻里纠纷、婚恋家庭、感情纠葛等进行重点排查，做到早发现、早介入、早化解，全力防范</w:t>
      </w:r>
      <w:r>
        <w:t>“</w:t>
      </w:r>
      <w:r>
        <w:t>小矛盾惹大事端</w:t>
      </w:r>
      <w:r>
        <w:t>”</w:t>
      </w:r>
      <w:r>
        <w:t>。今年以来，共排查矛盾纠纷</w:t>
      </w:r>
      <w:r>
        <w:t>232</w:t>
      </w:r>
      <w:r>
        <w:t>起，化解率达</w:t>
      </w:r>
      <w:r>
        <w:t>100%</w:t>
      </w:r>
      <w:r>
        <w:t>。今年以来，共巡查走访</w:t>
      </w:r>
      <w:r>
        <w:t>17000</w:t>
      </w:r>
      <w:r>
        <w:t>余人次，发现问题隐患</w:t>
      </w:r>
      <w:r>
        <w:t>200</w:t>
      </w:r>
      <w:r>
        <w:t>余个，当场解决</w:t>
      </w:r>
      <w:r>
        <w:t>100</w:t>
      </w:r>
      <w:r>
        <w:t>余个，上报平台统</w:t>
      </w:r>
      <w:r>
        <w:rPr>
          <w:rFonts w:hint="eastAsia"/>
        </w:rPr>
        <w:t>筹协调解决问题</w:t>
      </w:r>
      <w:r>
        <w:t>120</w:t>
      </w:r>
      <w:r>
        <w:t>余个。充分发挥调解中心作用，筑牢和谐稳定</w:t>
      </w:r>
      <w:r>
        <w:t>“</w:t>
      </w:r>
      <w:r>
        <w:t>第一道防线</w:t>
      </w:r>
      <w:r>
        <w:t>”</w:t>
      </w:r>
      <w:r>
        <w:t>，今年以来累计接待来访群众</w:t>
      </w:r>
      <w:r>
        <w:t>80</w:t>
      </w:r>
      <w:r>
        <w:t>人次，调解矛盾纠纷</w:t>
      </w:r>
      <w:r>
        <w:t>56</w:t>
      </w:r>
      <w:r>
        <w:t>起，对复杂疑难问题，邀请当事人及司法所、派出所、人民法庭工作人员参加</w:t>
      </w:r>
      <w:r>
        <w:t>“</w:t>
      </w:r>
      <w:r>
        <w:t>网事相约</w:t>
      </w:r>
      <w:r>
        <w:t>10·9</w:t>
      </w:r>
      <w:r>
        <w:t>，一往情深伴您行</w:t>
      </w:r>
      <w:r>
        <w:t>”</w:t>
      </w:r>
      <w:r>
        <w:t>网格议事会活动，进行会商研判、集中解决，找准问题症结，联合调处。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二、双网联合，平安建设进万家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今年以来，为建设平安林源，筑牢社会和谐稳定基础，林源镇“网格</w:t>
      </w:r>
      <w:r>
        <w:t>+</w:t>
      </w:r>
      <w:r>
        <w:t>警格</w:t>
      </w:r>
      <w:r>
        <w:t>”</w:t>
      </w:r>
      <w:r>
        <w:t>双网联合，在禁毒、反诈骗、反邪教、安全隐患排查等工作中全面整合信息资源，打破共享壁垒，联排联查联处，为平安建设提质增效。通过线上分享、线下走访等形式，为居民讲解防范电信诈骗的典型案例，宣传禁种铲毒行动，摸排邪教线索等。在安全隐患排查行动时，深入村屯道路、公共设施、消防设施、九小场所等对食品安全、安全用火用电用气情况等开展全方位风险隐患大检查，做到及时发现问题、解决问题、上报问题，实现网格全覆盖，痕迹化管理。在汛期及极端天气开展常态化巡查，全</w:t>
      </w:r>
      <w:r>
        <w:rPr>
          <w:rFonts w:hint="eastAsia"/>
        </w:rPr>
        <w:t>天候、不间断地巡查重点道路、桥梁、涵洞、房屋、景区景点等关键部位、重点环节。依托“一网统管”平台基础数据，对全镇</w:t>
      </w:r>
      <w:r>
        <w:t>60</w:t>
      </w:r>
      <w:r>
        <w:t>岁以上、脱贫户、残障等群体累计</w:t>
      </w:r>
      <w:r>
        <w:t>2700</w:t>
      </w:r>
      <w:r>
        <w:t>余人次进行入户走访专项行动，了解基本情况、家庭状况、健康状况等，并对于有实际困难的群众针对性地提供帮助和服务。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三、数据联动，多方合力提效能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为贯彻落实党的二十大报告，完善网格化管理、精细化服务、信息化支撑的基层治理平台，邀请警格民警进入居民网格微信群</w:t>
      </w:r>
      <w:r>
        <w:t>31</w:t>
      </w:r>
      <w:r>
        <w:t>个、网格工作群</w:t>
      </w:r>
      <w:r>
        <w:t>7</w:t>
      </w:r>
      <w:r>
        <w:t>个，培训网格员和驻村民警熟练使用</w:t>
      </w:r>
      <w:r>
        <w:t>“</w:t>
      </w:r>
      <w:r>
        <w:t>一网统管</w:t>
      </w:r>
      <w:r>
        <w:t>”</w:t>
      </w:r>
      <w:r>
        <w:t>治理平台，打通警格、网格之间的信息壁垒，将日常巡查走访数据与公安系统数据实时核查比对，实现辖区居民数据实时更新、各类群体有效识别、社情民意精准研判。在流动人员、出租房排查走访行动中将实地走访与指尖工作相结合，畅通交流渠道，实现资源共享、信息互通，对重点人员、重点场所形成工作合力，确保联防联控全覆盖。为提升网格</w:t>
      </w:r>
      <w:r>
        <w:t>+</w:t>
      </w:r>
      <w:r>
        <w:t>警格运转效能，今年林源镇投</w:t>
      </w:r>
      <w:r>
        <w:rPr>
          <w:rFonts w:hint="eastAsia"/>
        </w:rPr>
        <w:t>资</w:t>
      </w:r>
      <w:r>
        <w:t>120</w:t>
      </w:r>
      <w:r>
        <w:t>余万元，重点打造</w:t>
      </w:r>
      <w:r>
        <w:t>“</w:t>
      </w:r>
      <w:r>
        <w:t>雪亮工程</w:t>
      </w:r>
      <w:r>
        <w:t>”</w:t>
      </w:r>
      <w:r>
        <w:t>，将原模拟安防设备升级改造，新安装星光网络监控摄像机</w:t>
      </w:r>
      <w:r>
        <w:t>120</w:t>
      </w:r>
      <w:r>
        <w:t>余个，对全镇</w:t>
      </w:r>
      <w:r>
        <w:t>7</w:t>
      </w:r>
      <w:r>
        <w:t>个村主要街道、重点村屯路口等公共区域进行治安监控，实现</w:t>
      </w:r>
      <w:r>
        <w:t>“</w:t>
      </w:r>
      <w:r>
        <w:t>区政法委、镇综治中心、派出所、村委会</w:t>
      </w:r>
      <w:r>
        <w:t>”</w:t>
      </w:r>
      <w:r>
        <w:t>信息共享，镇村管控精准化、服务精细化、采集智能化。</w:t>
      </w:r>
    </w:p>
    <w:p w:rsidR="001F29AA" w:rsidRDefault="001F29AA" w:rsidP="001F29AA">
      <w:pPr>
        <w:ind w:firstLineChars="200" w:firstLine="420"/>
        <w:jc w:val="left"/>
      </w:pPr>
      <w:r>
        <w:rPr>
          <w:rFonts w:hint="eastAsia"/>
        </w:rPr>
        <w:t>下一步，林源镇将继续紧紧围绕全区深化能力作风建设“工作落实年”活动要求，紧盯统筹发展和平安建设，聚焦“网格</w:t>
      </w:r>
      <w:r>
        <w:t>+</w:t>
      </w:r>
      <w:r>
        <w:t>警格</w:t>
      </w:r>
      <w:r>
        <w:t>”</w:t>
      </w:r>
      <w:r>
        <w:t>优势互补，不断激发基层治理新动能，实现工作在网格内联动、资源在网格内联用、问题在网格内联治，以网格的小平安支撑全区的大稳定，系牢基层治理</w:t>
      </w:r>
      <w:r>
        <w:t>“</w:t>
      </w:r>
      <w:r>
        <w:t>平安结</w:t>
      </w:r>
      <w:r>
        <w:t>”</w:t>
      </w:r>
      <w:r>
        <w:t>。</w:t>
      </w:r>
    </w:p>
    <w:p w:rsidR="001F29AA" w:rsidRDefault="001F29AA" w:rsidP="001F29AA">
      <w:pPr>
        <w:ind w:firstLineChars="200" w:firstLine="420"/>
        <w:jc w:val="right"/>
      </w:pPr>
      <w:r w:rsidRPr="00A82340">
        <w:rPr>
          <w:rFonts w:hint="eastAsia"/>
        </w:rPr>
        <w:t>澎湃新闻</w:t>
      </w:r>
      <w:r>
        <w:rPr>
          <w:rFonts w:hint="eastAsia"/>
        </w:rPr>
        <w:t>2023-10-18</w:t>
      </w:r>
    </w:p>
    <w:p w:rsidR="001F29AA" w:rsidRDefault="001F29AA" w:rsidP="005D3C33">
      <w:pPr>
        <w:sectPr w:rsidR="001F29AA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B6067" w:rsidRDefault="003B6067"/>
    <w:sectPr w:rsidR="003B60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29AA"/>
    <w:rsid w:val="001F29AA"/>
    <w:rsid w:val="003B60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29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F29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1374</Characters>
  <Application>Microsoft Office Word</Application>
  <DocSecurity>0</DocSecurity>
  <Lines>11</Lines>
  <Paragraphs>3</Paragraphs>
  <ScaleCrop>false</ScaleCrop>
  <Company>Microsoft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