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B87" w:rsidRDefault="00922B87" w:rsidP="009830E0">
      <w:pPr>
        <w:pStyle w:val="1"/>
      </w:pPr>
      <w:r w:rsidRPr="009830E0">
        <w:rPr>
          <w:rFonts w:hint="eastAsia"/>
        </w:rPr>
        <w:t>新余市夯实基层基础</w:t>
      </w:r>
      <w:r w:rsidRPr="009830E0">
        <w:t xml:space="preserve"> 提升社会治理水平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党的二十大报告提出，健全共建共治共享的社会治理制度，提升社会治理效能。提升社会治理水平，重在基层基础建设。江西省新余市深入学习贯彻党的二十大精神，从建设平台、配强队伍、创新实践、科技赋能等方面着手，把夯实基层基础作为事关全局的一项长期战略任务来抓，全力保障社会大局和谐稳定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一、推进基础平台建设，筑牢基层治理主阵地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基础平台是基层治理的重要载体，规范化、标准化的平台建设是推进基层治理工作的基础和依托。我们将综治中心、“一站式”矛盾纠纷化解中心、网格化管理等基础平台规范化建设作为夯实基层基础、加强平安建设的有效抓手，筑牢基层治理主阵地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全面推进综治中心规范化建设。综治中心是集指挥调度、信息汇集等为一体的基层治理主平台。我们出台相关文件，以有组织架构、有工作人员、有基础设施、有运行机制、有工作制度、有信息化装备为基点和以网格化、智能化、实战化为标杆的“六有三化”标准全面推进综治中心实体化建设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高标准打造矛盾纠纷多元化解中心。矛盾纠纷多元化解中心建设是基层社会治理和平安建设的重要抓手，在解决人民群众“急难愁盼”、防范化解社会风险等方面发挥着关键作用。我们依托各级综治中心，打造“一站式”矛盾纠纷多元化解中心，统筹推进人民法庭、检察室、派出所等基层社会治理力量建设，提供组团式服务。推进全市街道（办）“</w:t>
      </w:r>
      <w:r>
        <w:t>e</w:t>
      </w:r>
      <w:r>
        <w:t>中心</w:t>
      </w:r>
      <w:r>
        <w:t>”</w:t>
      </w:r>
      <w:r>
        <w:t>建设全覆盖，持续探索多元解纷</w:t>
      </w:r>
      <w:r>
        <w:t>“</w:t>
      </w:r>
      <w:r>
        <w:t>新余路径</w:t>
      </w:r>
      <w:r>
        <w:t>”</w:t>
      </w:r>
      <w:r>
        <w:t>，实现矛盾纠纷多元化解一张网，优化网上登记、线上分流、云上调解的</w:t>
      </w:r>
      <w:r>
        <w:t>“</w:t>
      </w:r>
      <w:r>
        <w:t>一次不跑</w:t>
      </w:r>
      <w:r>
        <w:t>”</w:t>
      </w:r>
      <w:r>
        <w:t>解纷方式，让百姓纠纷实现一站受理、一站分流、一站化解。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夯实网格化服务管理底座。网格是基层治理的“神经末梢”，网格化管理有助于让基层治理更加精细化。为此，我们优化城市社区网格设置，在全市</w:t>
      </w:r>
      <w:r>
        <w:t>10</w:t>
      </w:r>
      <w:r>
        <w:t>个街道（办）</w:t>
      </w:r>
      <w:r>
        <w:t>80</w:t>
      </w:r>
      <w:r>
        <w:t>个社区划分城市社区网格</w:t>
      </w:r>
      <w:r>
        <w:t>842</w:t>
      </w:r>
      <w:r>
        <w:t>个。统筹推进城乡网格化服务管理，让网格设置更加科学精细。推进</w:t>
      </w:r>
      <w:r>
        <w:t>“</w:t>
      </w:r>
      <w:r>
        <w:t>多网合一</w:t>
      </w:r>
      <w:r>
        <w:t>”</w:t>
      </w:r>
      <w:r>
        <w:t>，将上级部门设置的各类网格进行归并整合，明确基层治理一张网。推动相关职能部门力量向网格集聚，为实现党建引领、一网治理提供支撑。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二、配齐配强基层力量，建强基层治理主力军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提升基层治理效能离不开强有力的队伍建设，只有进一步充实基层治理队伍，配齐配强基层力量，才能为基层治理水平的提升奠定人员基础和组织保障。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加强乡镇政法委员队伍建设。乡镇（街道）政法委员直接分管基层政法、平安建设等工作，是基层治理工作的重要领导力量。我们全面推进政法委员配备工作，建立健全政法委员工作例会、会商研判等制度机制，规范政法委员统筹协调当地政法综治、平安建设、基层社会治理工作，形成平安联创、矛盾联调、问题联治的工作格局，有效推动“党管政法”向基层延伸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加强基层法治力量建设。通过全面加强基层公共法律服务、人民调解组织建设，使基层人民调解组织实现网络化、常态化全覆盖，基层群众的法律素养不断提升、基层法治环境不断优化。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加强网格力量建设。网格化管理是基层治理的重要抓手，我们组建以网格指导员、网格长、网格员、楼栋长为主体的网格化服务管理队伍。配齐城市社区专职网格员，选任对小区楼栋比较熟悉且热心的小区业主担任楼栋长。推动警官、法官、检察官等基层执法力量下沉网格。开展单位帮扶社区活动，保证每个网格至少有一个单位进行帮扶。将党支部或党小组建在网格上，将党的制度优势延伸到基层治理的“神经末梢”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加强群防群治队伍建设。群防群治队伍是维护社会治安稳定的重要力量，有助于夯实基层社会治安防控体系的基础。我们组建“渝水义警”“钤安义警”等平安志愿者队伍，推动社会治理触角延伸到城乡的每一个角落，让“微治理”释放大能量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三、积极探索创新实践，打好基层治理主动仗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推动基层治理创新是适应新形势下更高要求的必由之路，必须持之以恒探索推进基层治理的创新实践，提高基层治理的科学性，助力经济社会发展。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创新基层治理体制机制。为夯实基层治理提供制度保障，我们出台《新余市关于推进社会治理中心实体化建设的实施意见》，从完善体制机制上持续探索创新基层社会治理。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打造基层治理品牌。我们注重基层首创精神，打造基层社会治理特色品牌，形成基层治理中的“好思路、好办法、好载体”。聚焦民生实事，打造“小荷工程”“新余有爱”等特色品牌，大力推广“众厅说理”“县城织锦人”等基层治理典型做法，最大限度激发基层治理活力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开展平安创建活动。出台《关于开展基层和行业平安创建活动的实施意见》，部署开展形式多样的平安创建活动，按照“巩固一批、新创一批、培育一批”原则，扎实推进基层平安创建，每年命名一批平安村（社区）和平安单位，积小安为大安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四、强化智慧应用支撑，打造基层治理主引擎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智治是社会治理现代化的重要方式。我们注重加强基层智慧治理能力建设，充分运用互联网、大数据等技术，持续提升基层治理效能，让人民群众得到更多实惠，让基层治理更有精度。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推进“城市大脑”建设应用。高标准打造“城市大脑”，实现“一个中心管全城，一个底座汇数据，一张全图调全域，大中小三屏联动，虚实映射数字孪生”目标。建立市域社会治理现代化指挥平台，实行“一网统管”，构建“发现—指挥—问效”闭环流转模式和市、县、乡、村、网格五级联动指挥应用体系，实现社会治理从单一推动向协同用力转变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深化大数据平台应用。依托江西省社会治理现代化大数据平台，横向上打通全市</w:t>
      </w:r>
      <w:r>
        <w:t>131</w:t>
      </w:r>
      <w:r>
        <w:t>个综治责任单位，纵向上联结</w:t>
      </w:r>
      <w:r>
        <w:t>560</w:t>
      </w:r>
      <w:r>
        <w:t>个四级综治中心，形成集信息收集、问题发现、任务分办等为一体的网格化工作机制。</w:t>
      </w:r>
    </w:p>
    <w:p w:rsidR="00922B87" w:rsidRDefault="00922B87" w:rsidP="00922B87">
      <w:pPr>
        <w:ind w:firstLineChars="200" w:firstLine="420"/>
      </w:pPr>
      <w:r>
        <w:rPr>
          <w:rFonts w:hint="eastAsia"/>
        </w:rPr>
        <w:t>强化基层智能设施建设应用。在各级综治中心安装视联网点位</w:t>
      </w:r>
      <w:r>
        <w:t>146</w:t>
      </w:r>
      <w:r>
        <w:t>个，其中，市、县、乡综治中心视联网做到全覆盖，使各级综治中心能够充分利用综治视频会议系统，实现在线召开视频会议、调度工作、调解矛盾纠纷，有效提高基层社会治理敏捷感知度。</w:t>
      </w:r>
    </w:p>
    <w:p w:rsidR="00922B87" w:rsidRPr="009830E0" w:rsidRDefault="00922B87" w:rsidP="009830E0">
      <w:pPr>
        <w:jc w:val="right"/>
      </w:pPr>
      <w:r w:rsidRPr="009830E0">
        <w:rPr>
          <w:rFonts w:hint="eastAsia"/>
        </w:rPr>
        <w:t>法治日报</w:t>
      </w:r>
      <w:r>
        <w:rPr>
          <w:rFonts w:hint="eastAsia"/>
        </w:rPr>
        <w:t xml:space="preserve"> 2023-10-9</w:t>
      </w:r>
    </w:p>
    <w:p w:rsidR="00922B87" w:rsidRDefault="00922B87" w:rsidP="0015438F">
      <w:pPr>
        <w:sectPr w:rsidR="00922B87" w:rsidSect="001543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5B1D" w:rsidRDefault="001C5B1D"/>
    <w:sectPr w:rsidR="001C5B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2B87"/>
    <w:rsid w:val="001C5B1D"/>
    <w:rsid w:val="00922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2B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22B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2013</Characters>
  <Application>Microsoft Office Word</Application>
  <DocSecurity>0</DocSecurity>
  <Lines>16</Lines>
  <Paragraphs>4</Paragraphs>
  <ScaleCrop>false</ScaleCrop>
  <Company>Microsoft</Company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2024-01-23T08:17:00Z</dcterms:created>
</cp:coreProperties>
</file>