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561" w:rsidRDefault="006E1561" w:rsidP="007E23FB">
      <w:pPr>
        <w:pStyle w:val="1"/>
      </w:pPr>
      <w:r w:rsidRPr="007E23FB">
        <w:rPr>
          <w:rFonts w:hint="eastAsia"/>
        </w:rPr>
        <w:t>南京市江北新区：创新基层社会治理</w:t>
      </w:r>
      <w:r w:rsidRPr="007E23FB">
        <w:t xml:space="preserve"> 践行新时代</w:t>
      </w:r>
      <w:r w:rsidRPr="007E23FB">
        <w:t>“</w:t>
      </w:r>
      <w:r w:rsidRPr="007E23FB">
        <w:t>枫桥经验</w:t>
      </w:r>
      <w:r w:rsidRPr="007E23FB">
        <w:t>”</w:t>
      </w:r>
    </w:p>
    <w:p w:rsidR="006E1561" w:rsidRDefault="006E1561" w:rsidP="006E1561">
      <w:pPr>
        <w:ind w:firstLineChars="200" w:firstLine="420"/>
      </w:pPr>
      <w:r>
        <w:rPr>
          <w:rFonts w:hint="eastAsia"/>
        </w:rPr>
        <w:t>位于长江北岸的南京“新主城”——江北新区近年来坚持和发展新时代“枫桥经验”，积极探索、创新矛盾纠纷一站式、多元化解决新路径，不断完善“一站式”矛盾纠纷多元化解体系，畅通和规范群众诉求表达、利益协调、权益保障通道。在奋力谱写新时代江北新区高质量发展新篇章的同时，不断提升群众的获得感、幸福感和安全感。</w:t>
      </w:r>
    </w:p>
    <w:p w:rsidR="006E1561" w:rsidRDefault="006E1561" w:rsidP="006E1561">
      <w:pPr>
        <w:ind w:firstLineChars="200" w:firstLine="420"/>
      </w:pPr>
      <w:r>
        <w:rPr>
          <w:rFonts w:hint="eastAsia"/>
        </w:rPr>
        <w:t>创建“江心比心”调解品牌，打造“枫桥经验”江北模式</w:t>
      </w:r>
    </w:p>
    <w:p w:rsidR="006E1561" w:rsidRDefault="006E1561" w:rsidP="006E1561">
      <w:pPr>
        <w:ind w:firstLineChars="200" w:firstLine="420"/>
      </w:pPr>
      <w:r>
        <w:rPr>
          <w:rFonts w:hint="eastAsia"/>
        </w:rPr>
        <w:t>根据江北新区拥江发展的地理环境，独创“江心比心”调解品牌、塑造</w:t>
      </w:r>
      <w:r>
        <w:t>IP</w:t>
      </w:r>
      <w:r>
        <w:t>（江豚），并办理版权保护手续。以</w:t>
      </w:r>
      <w:r>
        <w:t>“</w:t>
      </w:r>
      <w:r>
        <w:t>江心比心</w:t>
      </w:r>
      <w:r>
        <w:t>”</w:t>
      </w:r>
      <w:r>
        <w:t>调解品牌创建为引领点和助力点，推进（村）社区调委会规范化建设，整合</w:t>
      </w:r>
      <w:r>
        <w:t>38</w:t>
      </w:r>
      <w:r>
        <w:t>家个人调解工作室成立</w:t>
      </w:r>
      <w:r>
        <w:t>“</w:t>
      </w:r>
      <w:r>
        <w:t>江心比心</w:t>
      </w:r>
      <w:r>
        <w:t>”</w:t>
      </w:r>
      <w:r>
        <w:t>个人调解工作室联盟，推动在弘阳、</w:t>
      </w:r>
      <w:r>
        <w:t>1934</w:t>
      </w:r>
      <w:r>
        <w:t>等商圈设立调解组织，拓展服务空间，进一步提升人民群众对调解工作的知晓率。</w:t>
      </w:r>
    </w:p>
    <w:p w:rsidR="006E1561" w:rsidRDefault="006E1561" w:rsidP="006E1561">
      <w:pPr>
        <w:ind w:firstLineChars="200" w:firstLine="420"/>
      </w:pPr>
      <w:r>
        <w:rPr>
          <w:rFonts w:hint="eastAsia"/>
        </w:rPr>
        <w:t>江北新区综合治理局结合江北新区商圈分布、矛盾纠纷数量和特色调解品牌打造等综合因素，联合江北新区公安分局共同打造江北新区商圈联调中心，成立“江北新区商圈人民调解委员会”，为弘阳广场、印象汇、金象城以及万象汇等商圈提供调解服务，倾情护航“江北第一商圈”经济高质量发展。</w:t>
      </w:r>
    </w:p>
    <w:p w:rsidR="006E1561" w:rsidRDefault="006E1561" w:rsidP="006E1561">
      <w:pPr>
        <w:ind w:firstLineChars="200" w:firstLine="420"/>
      </w:pPr>
      <w:r>
        <w:rPr>
          <w:rFonts w:hint="eastAsia"/>
        </w:rPr>
        <w:t>江北新区商圈联调中心</w:t>
      </w:r>
    </w:p>
    <w:p w:rsidR="006E1561" w:rsidRDefault="006E1561" w:rsidP="006E1561">
      <w:pPr>
        <w:ind w:firstLineChars="200" w:firstLine="420"/>
      </w:pPr>
      <w:r>
        <w:rPr>
          <w:rFonts w:hint="eastAsia"/>
        </w:rPr>
        <w:t>“创新＋科技”推动江北新区基层治理提质增效</w:t>
      </w:r>
    </w:p>
    <w:p w:rsidR="006E1561" w:rsidRDefault="006E1561" w:rsidP="006E1561">
      <w:pPr>
        <w:ind w:firstLineChars="200" w:firstLine="420"/>
      </w:pPr>
      <w:r>
        <w:rPr>
          <w:rFonts w:hint="eastAsia"/>
        </w:rPr>
        <w:t>江北新区公安分局会同综合治理局立足实际，有效整合桥北商圈警务站、派出所、职能部门公安警力，积极培育“商圈义警”等平安类社会组织，充分发挥司法行政在矛盾纠纷化解上的“第一道防线”作用，推进群防群治力量红色化、组织化、信息化、年轻化，通过“</w:t>
      </w:r>
      <w:r>
        <w:t>4+N”</w:t>
      </w:r>
      <w:r>
        <w:t>岗位职能设置，强化商圈治安防范、纠纷化解、法律援助、秩序维护，进一步提升对新区桥北商圈复杂地区治安态势的掌控力，实现问题联治、工作联动、平安联创的群防群治新格局。</w:t>
      </w:r>
    </w:p>
    <w:p w:rsidR="006E1561" w:rsidRDefault="006E1561" w:rsidP="006E1561">
      <w:pPr>
        <w:ind w:firstLineChars="200" w:firstLine="420"/>
      </w:pPr>
      <w:r>
        <w:rPr>
          <w:rFonts w:hint="eastAsia"/>
        </w:rPr>
        <w:t>在弘阳广场</w:t>
      </w:r>
      <w:r>
        <w:t>C</w:t>
      </w:r>
      <w:r>
        <w:t>馆</w:t>
      </w:r>
      <w:r>
        <w:t>4</w:t>
      </w:r>
      <w:r>
        <w:t>楼的平安商圈联勤联调驿站，这里集成决策指挥、治安防控、综合调解等区域模块，每天</w:t>
      </w:r>
      <w:r>
        <w:t>10</w:t>
      </w:r>
      <w:r>
        <w:t>：</w:t>
      </w:r>
      <w:r>
        <w:t>00</w:t>
      </w:r>
      <w:r>
        <w:t>至</w:t>
      </w:r>
      <w:r>
        <w:t>22</w:t>
      </w:r>
      <w:r>
        <w:t>：</w:t>
      </w:r>
      <w:r>
        <w:t>00</w:t>
      </w:r>
      <w:r>
        <w:t>，与商场开放时间同步实体运转。在商圈联勤驿站内的临时指挥部，可以将大桥上的车巡、步巡、摩巡以及无人机空中巡航力量整合起来，一旦发生警情，可以快速实现多警种联动，高效解决各类突发问题。</w:t>
      </w:r>
    </w:p>
    <w:p w:rsidR="006E1561" w:rsidRDefault="006E1561" w:rsidP="006E1561">
      <w:pPr>
        <w:ind w:firstLineChars="200" w:firstLine="420"/>
      </w:pPr>
      <w:r>
        <w:rPr>
          <w:rFonts w:hint="eastAsia"/>
        </w:rPr>
        <w:t>南京市政法委副书记李有才调研江北新区平安商圈联勤驿站暨商圈联调中心（南京市政法委供图）</w:t>
      </w:r>
    </w:p>
    <w:p w:rsidR="006E1561" w:rsidRDefault="006E1561" w:rsidP="006E1561">
      <w:pPr>
        <w:ind w:firstLineChars="200" w:firstLine="420"/>
      </w:pPr>
      <w:r>
        <w:rPr>
          <w:rFonts w:hint="eastAsia"/>
        </w:rPr>
        <w:t>“家门口服务”三步走，走出基层治理现代化“泰山路径”</w:t>
      </w:r>
    </w:p>
    <w:p w:rsidR="006E1561" w:rsidRDefault="006E1561" w:rsidP="006E1561">
      <w:pPr>
        <w:ind w:firstLineChars="200" w:firstLine="420"/>
      </w:pPr>
      <w:r>
        <w:rPr>
          <w:rFonts w:hint="eastAsia"/>
        </w:rPr>
        <w:t>作为江北新区的“桥头堡”，泰山街道先行先试，开始了“家门口服务”的探索。为推动网格划分统一规范、科学合理，提升社会治理精细化水平，以</w:t>
      </w:r>
      <w:r>
        <w:t>300-500</w:t>
      </w:r>
      <w:r>
        <w:t>户为基本单元，划分出</w:t>
      </w:r>
      <w:r>
        <w:t>302</w:t>
      </w:r>
      <w:r>
        <w:t>个</w:t>
      </w:r>
      <w:r>
        <w:t>“</w:t>
      </w:r>
      <w:r>
        <w:t>力量下沉到底、服务全面到点</w:t>
      </w:r>
      <w:r>
        <w:t>”</w:t>
      </w:r>
      <w:r>
        <w:t>的综合网格。每个网格均配齐公安、社区、市容三个角色的网格员，实现三位一体，切实提升便民服务的质量和效率。为进一步把网格服务做精做细，搭建一个服务平台和落脚点势在必行，网格红色驿站应运而生，目前全街相继在主次干道沿线建成</w:t>
      </w:r>
      <w:r>
        <w:t>11</w:t>
      </w:r>
      <w:r>
        <w:t>座网格红色驿站，主要为居民提供手机充电、饮用水、急救包、借雨伞等便民服务，正式开启泰山</w:t>
      </w:r>
      <w:r>
        <w:rPr>
          <w:rFonts w:hint="eastAsia"/>
        </w:rPr>
        <w:t>街道“家门口服务”体系建设的进程。为了让“家门口”的服务更加优质，泰山街道社区党组织牵头，构建起了网格党支部、社区居委会、小区业委会、物业公司和共建单位组成的“五方联动”工作机制，并在各网格内形成了以网格员为中心，物业员工、辖区单位员工、楼栋长、党员志愿者等多种力量参与的“</w:t>
      </w:r>
      <w:r>
        <w:t>1+N”</w:t>
      </w:r>
      <w:r>
        <w:t>服务组织。在</w:t>
      </w:r>
      <w:r>
        <w:t>“</w:t>
      </w:r>
      <w:r>
        <w:t>五方联动</w:t>
      </w:r>
      <w:r>
        <w:t>”</w:t>
      </w:r>
      <w:r>
        <w:t>机制下，努力把所有的服务半径都覆盖在</w:t>
      </w:r>
      <w:r>
        <w:t>15</w:t>
      </w:r>
      <w:r>
        <w:t>分钟之内，真正实现打通便民服务的</w:t>
      </w:r>
      <w:r>
        <w:t>“</w:t>
      </w:r>
      <w:r>
        <w:t>最后一米</w:t>
      </w:r>
      <w:r>
        <w:t>”</w:t>
      </w:r>
      <w:r>
        <w:t>。</w:t>
      </w:r>
    </w:p>
    <w:p w:rsidR="006E1561" w:rsidRDefault="006E1561" w:rsidP="007E23FB">
      <w:pPr>
        <w:jc w:val="right"/>
      </w:pPr>
      <w:r w:rsidRPr="007E23FB">
        <w:rPr>
          <w:rFonts w:hint="eastAsia"/>
        </w:rPr>
        <w:t>央广网</w:t>
      </w:r>
      <w:r>
        <w:rPr>
          <w:rFonts w:hint="eastAsia"/>
        </w:rPr>
        <w:t xml:space="preserve"> 2023-10-16</w:t>
      </w:r>
    </w:p>
    <w:p w:rsidR="006E1561" w:rsidRDefault="006E1561" w:rsidP="00E14F41">
      <w:pPr>
        <w:sectPr w:rsidR="006E1561" w:rsidSect="00E14F41">
          <w:type w:val="continuous"/>
          <w:pgSz w:w="11906" w:h="16838"/>
          <w:pgMar w:top="1644" w:right="1236" w:bottom="1418" w:left="1814" w:header="851" w:footer="907" w:gutter="0"/>
          <w:pgNumType w:start="1"/>
          <w:cols w:space="720"/>
          <w:docGrid w:type="lines" w:linePitch="341" w:charSpace="2373"/>
        </w:sectPr>
      </w:pPr>
    </w:p>
    <w:p w:rsidR="00E206D9" w:rsidRDefault="00E206D9"/>
    <w:sectPr w:rsidR="00E206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1561"/>
    <w:rsid w:val="006E1561"/>
    <w:rsid w:val="00E206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15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15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213</Words>
  <Characters>1216</Characters>
  <Application>Microsoft Office Word</Application>
  <DocSecurity>0</DocSecurity>
  <Lines>10</Lines>
  <Paragraphs>2</Paragraphs>
  <ScaleCrop>false</ScaleCrop>
  <Company>Microsoft</Company>
  <LinksUpToDate>false</LinksUpToDate>
  <CharactersWithSpaces>1427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2024-01-23T08:14:00Z</dcterms:created>
</cp:coreProperties>
</file>