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E4B" w:rsidRDefault="00CF6E4B" w:rsidP="00362879">
      <w:pPr>
        <w:pStyle w:val="1"/>
      </w:pPr>
      <w:r w:rsidRPr="00362879">
        <w:rPr>
          <w:rFonts w:hint="eastAsia"/>
        </w:rPr>
        <w:t>微山县鲁桥镇搭建网格服务平台夯实基层治理基础</w:t>
      </w:r>
    </w:p>
    <w:p w:rsidR="00CF6E4B" w:rsidRDefault="00CF6E4B" w:rsidP="00CF6E4B">
      <w:pPr>
        <w:ind w:firstLineChars="200" w:firstLine="420"/>
        <w:jc w:val="left"/>
      </w:pPr>
      <w:r>
        <w:rPr>
          <w:rFonts w:hint="eastAsia"/>
        </w:rPr>
        <w:t>近年来，微山县鲁桥镇围绕建立“一张网、一支队伍、一套机制”，科学精准划分网格，配齐人员建强队伍，完善工作运行机制，搭建起了覆盖全镇的网格服务平台，激活基层治理原动力，夯实基层治理基础。</w:t>
      </w:r>
    </w:p>
    <w:p w:rsidR="00CF6E4B" w:rsidRDefault="00CF6E4B" w:rsidP="00CF6E4B">
      <w:pPr>
        <w:ind w:firstLineChars="200" w:firstLine="420"/>
        <w:jc w:val="left"/>
      </w:pPr>
      <w:r>
        <w:rPr>
          <w:rFonts w:hint="eastAsia"/>
        </w:rPr>
        <w:t>鲁桥镇在全镇建立“横到边、纵到底、全覆盖、无死角”的三级网格工作体系，将全镇按照约定俗成的边界划分了</w:t>
      </w:r>
      <w:r>
        <w:t>34</w:t>
      </w:r>
      <w:r>
        <w:t>个网格。鲁桥镇在网格内设立党支部，将网格内所有党员都纳入网格党支部管理，推动网格支部建设和党建工作力量全覆盖，注重资源共享互补，积极推动原有警务网格、信访网格、反邪网格、消防网格、应急网格、电力网格、通讯网格、水务网格等多网融合，多网合一，将</w:t>
      </w:r>
      <w:r>
        <w:t>“</w:t>
      </w:r>
      <w:r>
        <w:t>千条线</w:t>
      </w:r>
      <w:r>
        <w:t>”</w:t>
      </w:r>
      <w:r>
        <w:t>纳入</w:t>
      </w:r>
      <w:r>
        <w:t>“</w:t>
      </w:r>
      <w:r>
        <w:t>一张网</w:t>
      </w:r>
      <w:r>
        <w:t>”</w:t>
      </w:r>
      <w:r>
        <w:t>，充分发挥网格化管理优势，促进基层治理转型、提质、增效。</w:t>
      </w:r>
    </w:p>
    <w:p w:rsidR="00CF6E4B" w:rsidRDefault="00CF6E4B" w:rsidP="00CF6E4B">
      <w:pPr>
        <w:ind w:firstLineChars="200" w:firstLine="420"/>
        <w:jc w:val="left"/>
      </w:pPr>
      <w:r>
        <w:rPr>
          <w:rFonts w:hint="eastAsia"/>
        </w:rPr>
        <w:t>鲁桥镇搭建“网格长——网格员——微网格员”三级网格管理服务模式，选配网格长</w:t>
      </w:r>
      <w:r>
        <w:t>8</w:t>
      </w:r>
      <w:r>
        <w:t>名、网格员</w:t>
      </w:r>
      <w:r>
        <w:t>34</w:t>
      </w:r>
      <w:r>
        <w:t>名、微网格员</w:t>
      </w:r>
      <w:r>
        <w:t>170</w:t>
      </w:r>
      <w:r>
        <w:t>名，各网格配备调解员、民意收集员等，进行社情民意收集、矛盾纠纷化解工作。鲁桥镇积极推动专业网格员下网格，将</w:t>
      </w:r>
      <w:r>
        <w:t>“</w:t>
      </w:r>
      <w:r>
        <w:t>三官一律</w:t>
      </w:r>
      <w:r>
        <w:t>”</w:t>
      </w:r>
      <w:r>
        <w:t>，消防员，水务、电力、通信等部门的管理人员纳入网格管理。鲁桥镇专兼职网格员根据县网格化服务中心下发的工作任务和鲁桥镇阶段性重点工作，积极开展矛盾调处、人居环境提升、防范电信诈骗、反邪教、社会治安防范等工作。</w:t>
      </w:r>
    </w:p>
    <w:p w:rsidR="00CF6E4B" w:rsidRDefault="00CF6E4B" w:rsidP="00CF6E4B">
      <w:pPr>
        <w:ind w:firstLineChars="200" w:firstLine="420"/>
        <w:jc w:val="left"/>
      </w:pPr>
      <w:r>
        <w:rPr>
          <w:rFonts w:hint="eastAsia"/>
        </w:rPr>
        <w:t>为了加强制度建设，完善“一套机制”，鲁桥镇健全“网格巡查——问题即办——信息上报——清单交办——评价反馈”的闭环工作机制。鲁桥镇将网格化管理工作纳入年终综合考核，针对网格内事项问题上报和调处、网格房屋和人口信息、网格例行工作开展情况，建立月通报、定期督导、双向考核评价等制度，对网格化管理工作有特色，成效显著的，予以表彰奖励；对网格化管理工作推诿扯皮、敷衍塞责、情况不掌握、管理有漏洞、责任不落实的村居，依法依规严肃追究相关负责人和工作人员责任，有力实现网格员工作、考核、绩效三者紧密挂钩。</w:t>
      </w:r>
    </w:p>
    <w:p w:rsidR="00CF6E4B" w:rsidRDefault="00CF6E4B" w:rsidP="00CF6E4B">
      <w:pPr>
        <w:ind w:firstLineChars="200" w:firstLine="420"/>
        <w:jc w:val="left"/>
      </w:pPr>
      <w:r w:rsidRPr="00362879">
        <w:rPr>
          <w:rFonts w:hint="eastAsia"/>
        </w:rPr>
        <w:t>作者</w:t>
      </w:r>
      <w:r w:rsidRPr="00362879">
        <w:t xml:space="preserve">: </w:t>
      </w:r>
      <w:r w:rsidRPr="00362879">
        <w:t>蔡齐</w:t>
      </w:r>
      <w:r w:rsidRPr="00362879">
        <w:t xml:space="preserve"> </w:t>
      </w:r>
      <w:r w:rsidRPr="00362879">
        <w:t>仲骁</w:t>
      </w:r>
      <w:r w:rsidRPr="00362879">
        <w:t xml:space="preserve"> </w:t>
      </w:r>
      <w:r w:rsidRPr="00362879">
        <w:t>熊雪莹</w:t>
      </w:r>
    </w:p>
    <w:p w:rsidR="00CF6E4B" w:rsidRDefault="00CF6E4B" w:rsidP="00CF6E4B">
      <w:pPr>
        <w:ind w:firstLineChars="200" w:firstLine="420"/>
        <w:jc w:val="right"/>
      </w:pPr>
      <w:r>
        <w:rPr>
          <w:rFonts w:hint="eastAsia"/>
        </w:rPr>
        <w:t>大众网</w:t>
      </w:r>
      <w:r>
        <w:rPr>
          <w:rFonts w:hint="eastAsia"/>
        </w:rPr>
        <w:t>2023-10-19</w:t>
      </w:r>
    </w:p>
    <w:p w:rsidR="00CF6E4B" w:rsidRDefault="00CF6E4B" w:rsidP="005D3C33">
      <w:pPr>
        <w:sectPr w:rsidR="00CF6E4B" w:rsidSect="005D3C33">
          <w:type w:val="continuous"/>
          <w:pgSz w:w="11906" w:h="16838"/>
          <w:pgMar w:top="1644" w:right="1236" w:bottom="1418" w:left="1814" w:header="851" w:footer="907" w:gutter="0"/>
          <w:pgNumType w:start="1"/>
          <w:cols w:space="720"/>
          <w:docGrid w:type="lines" w:linePitch="341" w:charSpace="2373"/>
        </w:sectPr>
      </w:pPr>
    </w:p>
    <w:p w:rsidR="00A86DD1" w:rsidRDefault="00A86DD1"/>
    <w:sectPr w:rsidR="00A86D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6E4B"/>
    <w:rsid w:val="00A86DD1"/>
    <w:rsid w:val="00CF6E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6E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F6E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701</Characters>
  <Application>Microsoft Office Word</Application>
  <DocSecurity>0</DocSecurity>
  <Lines>5</Lines>
  <Paragraphs>1</Paragraphs>
  <ScaleCrop>false</ScaleCrop>
  <Company>Microsoft</Company>
  <LinksUpToDate>false</LinksUpToDate>
  <CharactersWithSpaces>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2024-01-23T08:09:00Z</dcterms:created>
</cp:coreProperties>
</file>