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56" w:rsidRDefault="00156F56" w:rsidP="000B1D65">
      <w:pPr>
        <w:pStyle w:val="1"/>
      </w:pPr>
      <w:r w:rsidRPr="00884CB8">
        <w:rPr>
          <w:rFonts w:hint="eastAsia"/>
        </w:rPr>
        <w:t>扎实推进建设更高水平的平安沈阳</w:t>
      </w:r>
    </w:p>
    <w:p w:rsidR="00156F56" w:rsidRDefault="00156F56" w:rsidP="00156F56">
      <w:pPr>
        <w:ind w:firstLineChars="200" w:firstLine="420"/>
      </w:pPr>
      <w:r>
        <w:rPr>
          <w:rFonts w:hint="eastAsia"/>
        </w:rPr>
        <w:t>前三季度，市委政法委会同市委组织部牵头全市</w:t>
      </w:r>
      <w:r>
        <w:t>18</w:t>
      </w:r>
      <w:r>
        <w:t>家市直部门、</w:t>
      </w:r>
      <w:r>
        <w:t>13</w:t>
      </w:r>
      <w:r>
        <w:t>个区县（市），牢固树立安全发展理念，以</w:t>
      </w:r>
      <w:r>
        <w:t>“</w:t>
      </w:r>
      <w:r>
        <w:t>时时放心不下</w:t>
      </w:r>
      <w:r>
        <w:t>”</w:t>
      </w:r>
      <w:r>
        <w:t>的责任感和</w:t>
      </w:r>
      <w:r>
        <w:t>“</w:t>
      </w:r>
      <w:r>
        <w:t>时不我待</w:t>
      </w:r>
      <w:r>
        <w:t>”</w:t>
      </w:r>
      <w:r>
        <w:t>的紧迫感，坚决守住守牢安全发展底线，扎实推进建设更高水平的平安沈阳，实现高质量发展和高水平安全互促共进。</w:t>
      </w:r>
    </w:p>
    <w:p w:rsidR="00156F56" w:rsidRDefault="00156F56" w:rsidP="000B1D65">
      <w:r>
        <w:rPr>
          <w:rFonts w:hint="eastAsia"/>
        </w:rPr>
        <w:t xml:space="preserve">　　注重操作性谋划，提升党建引领新效能</w:t>
      </w:r>
    </w:p>
    <w:p w:rsidR="00156F56" w:rsidRDefault="00156F56" w:rsidP="000B1D65">
      <w:r>
        <w:rPr>
          <w:rFonts w:hint="eastAsia"/>
        </w:rPr>
        <w:t xml:space="preserve">　　推进党建引领基层治理，架起党和群众“连心桥”。制发《</w:t>
      </w:r>
      <w:r>
        <w:t>2023</w:t>
      </w:r>
      <w:r>
        <w:t>年沈阳市深入践行</w:t>
      </w:r>
      <w:r>
        <w:t>“</w:t>
      </w:r>
      <w:r>
        <w:t>两邻</w:t>
      </w:r>
      <w:r>
        <w:t>”</w:t>
      </w:r>
      <w:r>
        <w:t>理念推进基层治理体系和治理能力现代化工作要点》以及舒心就业、幸福教育、健康沈阳、品质养老进社区（村）</w:t>
      </w:r>
      <w:r>
        <w:t>2023</w:t>
      </w:r>
      <w:r>
        <w:t>年工作要点，强化基层党组织领导作用、四个民生工程进社区、深化社区物业党建联建、持续推动</w:t>
      </w:r>
      <w:r>
        <w:t>“</w:t>
      </w:r>
      <w:r>
        <w:t>五社联动</w:t>
      </w:r>
      <w:r>
        <w:t>”</w:t>
      </w:r>
      <w:r>
        <w:t>、健全基层群众自治机制。深化</w:t>
      </w:r>
      <w:r>
        <w:t>“</w:t>
      </w:r>
      <w:r>
        <w:t>党派我来的</w:t>
      </w:r>
      <w:r>
        <w:t>”</w:t>
      </w:r>
      <w:r>
        <w:t>温暖行动、</w:t>
      </w:r>
      <w:r>
        <w:t>“</w:t>
      </w:r>
      <w:r>
        <w:t>我是雷锋</w:t>
      </w:r>
      <w:r>
        <w:t>”</w:t>
      </w:r>
      <w:r>
        <w:t>志愿活动，建立</w:t>
      </w:r>
      <w:r>
        <w:t>1.1</w:t>
      </w:r>
      <w:r>
        <w:t>万余支志愿者服务队，解决群众急难愁盼问题。</w:t>
      </w:r>
    </w:p>
    <w:p w:rsidR="00156F56" w:rsidRDefault="00156F56" w:rsidP="000B1D65">
      <w:r>
        <w:rPr>
          <w:rFonts w:hint="eastAsia"/>
        </w:rPr>
        <w:t xml:space="preserve">　　推进阵地功能提质升级，构筑基层治理“桥头堡”。加快推进阵地功能提质工程，召开工作推进会，了解</w:t>
      </w:r>
      <w:r>
        <w:t>13</w:t>
      </w:r>
      <w:r>
        <w:t>个区县（市）党群服务中心（站）建设进展情况，指导各地区及时排查影响建设进度的各类风险隐患，已于</w:t>
      </w:r>
      <w:r>
        <w:t>6</w:t>
      </w:r>
      <w:r>
        <w:t>月底前，完成高标准打造</w:t>
      </w:r>
      <w:r>
        <w:t>120</w:t>
      </w:r>
      <w:r>
        <w:t>个社区党群服务中心、</w:t>
      </w:r>
      <w:r>
        <w:t>200</w:t>
      </w:r>
      <w:r>
        <w:t>个党群服务站建设任务。</w:t>
      </w:r>
    </w:p>
    <w:p w:rsidR="00156F56" w:rsidRDefault="00156F56" w:rsidP="000B1D65">
      <w:r>
        <w:rPr>
          <w:rFonts w:hint="eastAsia"/>
        </w:rPr>
        <w:t xml:space="preserve">　　推进</w:t>
      </w:r>
      <w:r>
        <w:t>12345</w:t>
      </w:r>
      <w:r>
        <w:t>热线进社区网格，开好为民服务</w:t>
      </w:r>
      <w:r>
        <w:t>“</w:t>
      </w:r>
      <w:r>
        <w:t>直通车</w:t>
      </w:r>
      <w:r>
        <w:t>”</w:t>
      </w:r>
      <w:r>
        <w:t>。制发《</w:t>
      </w:r>
      <w:r>
        <w:t>12345</w:t>
      </w:r>
      <w:r>
        <w:t>热线进社区试点包保推进工作方案》，成立包保推进工作小组，对照《</w:t>
      </w:r>
      <w:r>
        <w:t>12345</w:t>
      </w:r>
      <w:r>
        <w:t>热线进社区任务清单》，全程跟进指导各相关部门和地区工作落实。按照</w:t>
      </w:r>
      <w:r>
        <w:t>300</w:t>
      </w:r>
      <w:r>
        <w:t>户左右标准划分</w:t>
      </w:r>
      <w:r>
        <w:t>15099</w:t>
      </w:r>
      <w:r>
        <w:t>个社区网格，将水电气热等</w:t>
      </w:r>
      <w:r>
        <w:t>15</w:t>
      </w:r>
      <w:r>
        <w:t>个职能部门的</w:t>
      </w:r>
      <w:r>
        <w:t>32</w:t>
      </w:r>
      <w:r>
        <w:t>个业务图层、</w:t>
      </w:r>
      <w:r>
        <w:t>1.4</w:t>
      </w:r>
      <w:r>
        <w:t>万个专属网格全部整合，并将</w:t>
      </w:r>
      <w:r>
        <w:t>1.2</w:t>
      </w:r>
      <w:r>
        <w:t>万名社区专职网格员、</w:t>
      </w:r>
      <w:r>
        <w:t>1.5</w:t>
      </w:r>
      <w:r>
        <w:t>万名兼职网格员纳入平台管理，实现</w:t>
      </w:r>
      <w:r>
        <w:t>“</w:t>
      </w:r>
      <w:r>
        <w:t>同网共治</w:t>
      </w:r>
      <w:r>
        <w:t>”</w:t>
      </w:r>
      <w:r>
        <w:t>。上半年累计巡查上报案件</w:t>
      </w:r>
      <w:r>
        <w:t>46.2</w:t>
      </w:r>
      <w:r>
        <w:t>万件，办结</w:t>
      </w:r>
      <w:r>
        <w:t>46</w:t>
      </w:r>
      <w:r>
        <w:t>万件，即时转办率、按时反馈率等热线指标均为</w:t>
      </w:r>
      <w:r>
        <w:t>100%</w:t>
      </w:r>
      <w:r>
        <w:t>。</w:t>
      </w:r>
    </w:p>
    <w:p w:rsidR="00156F56" w:rsidRDefault="00156F56" w:rsidP="000B1D65">
      <w:r>
        <w:rPr>
          <w:rFonts w:hint="eastAsia"/>
        </w:rPr>
        <w:t xml:space="preserve">　　凝聚创造性合力，开创平安建设新局面</w:t>
      </w:r>
    </w:p>
    <w:p w:rsidR="00156F56" w:rsidRDefault="00156F56" w:rsidP="000B1D65">
      <w:r>
        <w:rPr>
          <w:rFonts w:hint="eastAsia"/>
        </w:rPr>
        <w:t xml:space="preserve">　　聚焦社会治安防控，多点发力创建全国社会治安防控体系示范城市。重拳打击突出违法犯罪，坚持“命案必破”方向不动摇，强化多警种合成作战机制和战法，全市新发命案全部告破，实现了命案现案破案率连续</w:t>
      </w:r>
      <w:r>
        <w:t>5</w:t>
      </w:r>
      <w:r>
        <w:t>年保持</w:t>
      </w:r>
      <w:r>
        <w:t>100%</w:t>
      </w:r>
      <w:r>
        <w:t>。</w:t>
      </w:r>
      <w:r>
        <w:t>“</w:t>
      </w:r>
      <w:r>
        <w:t>八类</w:t>
      </w:r>
      <w:r>
        <w:t>”</w:t>
      </w:r>
      <w:r>
        <w:t>严重暴力刑事案件发案同比下降</w:t>
      </w:r>
      <w:r>
        <w:t>21.51%</w:t>
      </w:r>
      <w:r>
        <w:t>，破案率同比上升</w:t>
      </w:r>
      <w:r>
        <w:t>10.35</w:t>
      </w:r>
      <w:r>
        <w:t>个百分点；以大数据研判为引领，以刑侦基础工作为抓手，对群众反映强烈的涉民生侵财犯罪出重拳，今年</w:t>
      </w:r>
      <w:r>
        <w:t>4</w:t>
      </w:r>
      <w:r>
        <w:t>月以来，全市破获多发性侵财案件</w:t>
      </w:r>
      <w:r>
        <w:t>4248</w:t>
      </w:r>
      <w:r>
        <w:t>起，挽回经济损失</w:t>
      </w:r>
      <w:r>
        <w:t>2700</w:t>
      </w:r>
      <w:r>
        <w:t>余万元。</w:t>
      </w:r>
    </w:p>
    <w:p w:rsidR="00156F56" w:rsidRDefault="00156F56" w:rsidP="000B1D65">
      <w:r>
        <w:rPr>
          <w:rFonts w:hint="eastAsia"/>
        </w:rPr>
        <w:t xml:space="preserve">　　依法严惩网络违法犯罪，坚持情报导侦理念，以“净网</w:t>
      </w:r>
      <w:r>
        <w:t>2023”</w:t>
      </w:r>
      <w:r>
        <w:t>行动为抓手，对严重危害网络秩序和群众权益的突出违法犯罪和网络乱象发起凌厉攻势。今年</w:t>
      </w:r>
      <w:r>
        <w:t>4</w:t>
      </w:r>
      <w:r>
        <w:t>月以来，共破获网络传播淫秽物品、网络赌博、侵犯公民个人信息等涉网案件</w:t>
      </w:r>
      <w:r>
        <w:t>278</w:t>
      </w:r>
      <w:r>
        <w:t>起，同比上升</w:t>
      </w:r>
      <w:r>
        <w:t>18.21%</w:t>
      </w:r>
      <w:r>
        <w:t>，抓获涉网犯罪嫌疑人同比增长</w:t>
      </w:r>
      <w:r>
        <w:t>23.28%</w:t>
      </w:r>
      <w:r>
        <w:t>。</w:t>
      </w:r>
    </w:p>
    <w:p w:rsidR="00156F56" w:rsidRDefault="00156F56" w:rsidP="000B1D65">
      <w:r>
        <w:rPr>
          <w:rFonts w:hint="eastAsia"/>
        </w:rPr>
        <w:t xml:space="preserve">　　聚焦向事前预防转型，多轮驱动提高公共安全治理水平。作为东北唯一、全国</w:t>
      </w:r>
      <w:r>
        <w:t>18</w:t>
      </w:r>
      <w:r>
        <w:t>个城市安全风险综合监测预警平台建设试点城市，沈阳市已建成城市安全风险综合监测预警平台，汇聚接入</w:t>
      </w:r>
      <w:r>
        <w:t>17</w:t>
      </w:r>
      <w:r>
        <w:t>个行业领域数据信息，接入监测设备</w:t>
      </w:r>
      <w:r>
        <w:t>215172</w:t>
      </w:r>
      <w:r>
        <w:t>套，整合基础地理信息图层</w:t>
      </w:r>
      <w:r>
        <w:t>69</w:t>
      </w:r>
      <w:r>
        <w:t>个、气象信息</w:t>
      </w:r>
      <w:r>
        <w:t>12</w:t>
      </w:r>
      <w:r>
        <w:t>类，数据总量</w:t>
      </w:r>
      <w:r>
        <w:t>42.1</w:t>
      </w:r>
      <w:r>
        <w:t>亿条，接收报警信息</w:t>
      </w:r>
      <w:r>
        <w:t>14.25</w:t>
      </w:r>
      <w:r>
        <w:t>万条，生成预警信息</w:t>
      </w:r>
      <w:r>
        <w:t>4603</w:t>
      </w:r>
      <w:r>
        <w:t>条，督办风险处置</w:t>
      </w:r>
      <w:r>
        <w:t>2069</w:t>
      </w:r>
      <w:r>
        <w:t>次，完成了燃气、危化、交通、建筑、消防</w:t>
      </w:r>
      <w:r>
        <w:t>5</w:t>
      </w:r>
      <w:r>
        <w:t>个重点高风险领域监测预警功能建设，实现了供排水管网、热力管网、内涝灾害等</w:t>
      </w:r>
      <w:r>
        <w:t>12</w:t>
      </w:r>
      <w:r>
        <w:t>个领域监测数据治理，构建城市安全风险</w:t>
      </w:r>
      <w:r>
        <w:rPr>
          <w:rFonts w:hint="eastAsia"/>
        </w:rPr>
        <w:t>“一张图”。</w:t>
      </w:r>
    </w:p>
    <w:p w:rsidR="00156F56" w:rsidRDefault="00156F56" w:rsidP="000B1D65">
      <w:r>
        <w:rPr>
          <w:rFonts w:hint="eastAsia"/>
        </w:rPr>
        <w:t xml:space="preserve">　　清单化压实“三管三必须”责任，紧盯危化、燃气、建筑、交通、消防、自建房等重点领域安全生产整治，加强源头管控，严守项目审批红线，寓服务于审批，创新项目管家服务举措，持续辨识管控安全生产风险，动态排查整治重大隐患</w:t>
      </w:r>
      <w:r>
        <w:t>1382</w:t>
      </w:r>
      <w:r>
        <w:t>项。组织开展各行业部门落实安全生产监管职责评估工作，深化安全生产</w:t>
      </w:r>
      <w:r>
        <w:t>“</w:t>
      </w:r>
      <w:r>
        <w:t>打非治违</w:t>
      </w:r>
      <w:r>
        <w:t>”</w:t>
      </w:r>
      <w:r>
        <w:t>专项行动，目前，检查企业</w:t>
      </w:r>
      <w:r>
        <w:t>5881</w:t>
      </w:r>
      <w:r>
        <w:t>家次，非法运营车辆</w:t>
      </w:r>
      <w:r>
        <w:t>2400</w:t>
      </w:r>
      <w:r>
        <w:t>余台次，查处</w:t>
      </w:r>
      <w:r>
        <w:t>“</w:t>
      </w:r>
      <w:r>
        <w:t>百吨王</w:t>
      </w:r>
      <w:r>
        <w:t>”</w:t>
      </w:r>
      <w:r>
        <w:t>货车超载</w:t>
      </w:r>
      <w:r>
        <w:t>37</w:t>
      </w:r>
      <w:r>
        <w:t>次，在建房屋、地铁项目</w:t>
      </w:r>
      <w:r>
        <w:t>30</w:t>
      </w:r>
      <w:r>
        <w:t>项，立案</w:t>
      </w:r>
      <w:r>
        <w:t>2707</w:t>
      </w:r>
      <w:r>
        <w:t>起，完成行刑衔接</w:t>
      </w:r>
      <w:r>
        <w:t>45</w:t>
      </w:r>
      <w:r>
        <w:t>起，查处危险化学品</w:t>
      </w:r>
      <w:r>
        <w:t>360.98</w:t>
      </w:r>
      <w:r>
        <w:t>吨。</w:t>
      </w:r>
    </w:p>
    <w:p w:rsidR="00156F56" w:rsidRDefault="00156F56" w:rsidP="000B1D65">
      <w:r>
        <w:rPr>
          <w:rFonts w:hint="eastAsia"/>
        </w:rPr>
        <w:t xml:space="preserve">　　聚焦食品药品和生态环境安全，多措并举打造沈阳特色亮点。搭建食品药品“智慧</w:t>
      </w:r>
      <w:r>
        <w:t>+</w:t>
      </w:r>
      <w:r>
        <w:t>市场监管一体化平台</w:t>
      </w:r>
      <w:r>
        <w:t>”</w:t>
      </w:r>
      <w:r>
        <w:t>，归集食品生产经营单位各类信息，建立数字化企业档案，生成食品企业</w:t>
      </w:r>
      <w:r>
        <w:t>“</w:t>
      </w:r>
      <w:r>
        <w:t>食安信用指数</w:t>
      </w:r>
      <w:r>
        <w:t>”</w:t>
      </w:r>
      <w:r>
        <w:t>评价模型，获评全国市场监管系统典型案例。组织开展全市食品生产经营单位风险分级检查工作，截至</w:t>
      </w:r>
      <w:r>
        <w:t>7</w:t>
      </w:r>
      <w:r>
        <w:t>月底，开展检查</w:t>
      </w:r>
      <w:r>
        <w:t>65549</w:t>
      </w:r>
      <w:r>
        <w:t>家次，检查率达到</w:t>
      </w:r>
      <w:r>
        <w:t>58.4%</w:t>
      </w:r>
      <w:r>
        <w:t>，检查零售药店</w:t>
      </w:r>
      <w:r>
        <w:t>4148</w:t>
      </w:r>
      <w:r>
        <w:t>家，检查覆盖率</w:t>
      </w:r>
      <w:r>
        <w:t>70.5%</w:t>
      </w:r>
      <w:r>
        <w:t>；抽检药品</w:t>
      </w:r>
      <w:r>
        <w:t>541</w:t>
      </w:r>
      <w:r>
        <w:t>批，完成检验</w:t>
      </w:r>
      <w:r>
        <w:t>326</w:t>
      </w:r>
      <w:r>
        <w:t>批，抽检计划完成率</w:t>
      </w:r>
      <w:r>
        <w:t>60.1%</w:t>
      </w:r>
      <w:r>
        <w:t>。</w:t>
      </w:r>
    </w:p>
    <w:p w:rsidR="00156F56" w:rsidRDefault="00156F56" w:rsidP="000B1D65">
      <w:r>
        <w:rPr>
          <w:rFonts w:hint="eastAsia"/>
        </w:rPr>
        <w:t xml:space="preserve">　　完成制定下发“沈阳市生态环境局</w:t>
      </w:r>
      <w:r>
        <w:t>2023</w:t>
      </w:r>
      <w:r>
        <w:t>年打击危险废物环境违法犯罪和重点排污单位自动监测数据弄虚作假违法犯罪专项行动方案</w:t>
      </w:r>
      <w:r>
        <w:t>”</w:t>
      </w:r>
      <w:r>
        <w:t>，持续开展环境超标数据复核工作，构建四方辅助执法工作机制，组织推动全市各区执法队检查危废企业</w:t>
      </w:r>
      <w:r>
        <w:t>1239</w:t>
      </w:r>
      <w:r>
        <w:t>家、在线数据企业</w:t>
      </w:r>
      <w:r>
        <w:t>1249</w:t>
      </w:r>
      <w:r>
        <w:t>家、出动执法人员</w:t>
      </w:r>
      <w:r>
        <w:t>4745</w:t>
      </w:r>
      <w:r>
        <w:t>人次、立案调查</w:t>
      </w:r>
      <w:r>
        <w:t>2</w:t>
      </w:r>
      <w:r>
        <w:t>件、移交公安机关调查</w:t>
      </w:r>
      <w:r>
        <w:t>25</w:t>
      </w:r>
      <w:r>
        <w:t>件，全市未发生重大危险废物环境安全事件。</w:t>
      </w:r>
    </w:p>
    <w:p w:rsidR="00156F56" w:rsidRDefault="00156F56" w:rsidP="000B1D65">
      <w:r>
        <w:rPr>
          <w:rFonts w:hint="eastAsia"/>
        </w:rPr>
        <w:t xml:space="preserve">　　加强基础性建设，实现社会治理新突破</w:t>
      </w:r>
    </w:p>
    <w:p w:rsidR="00156F56" w:rsidRDefault="00156F56" w:rsidP="000B1D65">
      <w:r>
        <w:rPr>
          <w:rFonts w:hint="eastAsia"/>
        </w:rPr>
        <w:t xml:space="preserve">　　筑牢数据底座基础，在智慧治理上求突破。持续优化基础数据采集归集，通过网格巡查和数据轮询比对，实现常住人口信息池（人员装户图数据）每半个月自下而上、每个月自上而下更新一次，截至目前，常住人口信息池（人员装户图）数据扩充至</w:t>
      </w:r>
      <w:r>
        <w:t>813</w:t>
      </w:r>
      <w:r>
        <w:t>万条，全力推进社区资源信息池（资源装户图）录入，累计录入资源信息</w:t>
      </w:r>
      <w:r>
        <w:t>13.9</w:t>
      </w:r>
      <w:r>
        <w:t>万条。</w:t>
      </w:r>
    </w:p>
    <w:p w:rsidR="00156F56" w:rsidRDefault="00156F56" w:rsidP="000B1D65">
      <w:pPr>
        <w:ind w:firstLine="420"/>
      </w:pPr>
      <w:r>
        <w:rPr>
          <w:rFonts w:hint="eastAsia"/>
        </w:rPr>
        <w:t>筑牢平台建设基础，在治理效能上求突破。村（居）民委员会</w:t>
      </w:r>
      <w:r>
        <w:t>100%</w:t>
      </w:r>
      <w:r>
        <w:t>下设人民调解、治安保卫、公共卫生、环境和物业管理委员，构建居民议事、楼栋（单元）议事、社区议事、街区议事、业委会议事等</w:t>
      </w:r>
      <w:r>
        <w:t>5</w:t>
      </w:r>
      <w:r>
        <w:t>个居民自治场景，全面落实</w:t>
      </w:r>
      <w:r>
        <w:t>“</w:t>
      </w:r>
      <w:r>
        <w:t>四议一审两公开</w:t>
      </w:r>
      <w:r>
        <w:t>”</w:t>
      </w:r>
      <w:r>
        <w:t>制度以及村规民约、居民公约备案机制。</w:t>
      </w:r>
    </w:p>
    <w:p w:rsidR="00156F56" w:rsidRPr="00884CB8" w:rsidRDefault="00156F56" w:rsidP="000B1D65">
      <w:pPr>
        <w:ind w:firstLine="420"/>
        <w:jc w:val="right"/>
      </w:pPr>
      <w:r w:rsidRPr="00884CB8">
        <w:rPr>
          <w:rFonts w:hint="eastAsia"/>
        </w:rPr>
        <w:t>沈阳日报</w:t>
      </w:r>
      <w:r>
        <w:rPr>
          <w:rFonts w:hint="eastAsia"/>
        </w:rPr>
        <w:t xml:space="preserve"> 2023-10-10</w:t>
      </w:r>
    </w:p>
    <w:p w:rsidR="00156F56" w:rsidRDefault="00156F56" w:rsidP="00E14F41">
      <w:pPr>
        <w:sectPr w:rsidR="00156F56" w:rsidSect="00E14F41">
          <w:type w:val="continuous"/>
          <w:pgSz w:w="11906" w:h="16838"/>
          <w:pgMar w:top="1644" w:right="1236" w:bottom="1418" w:left="1814" w:header="851" w:footer="907" w:gutter="0"/>
          <w:pgNumType w:start="1"/>
          <w:cols w:space="720"/>
          <w:docGrid w:type="lines" w:linePitch="341" w:charSpace="2373"/>
        </w:sectPr>
      </w:pPr>
    </w:p>
    <w:p w:rsidR="00E96FF1" w:rsidRDefault="00E96FF1"/>
    <w:sectPr w:rsidR="00E96F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6F56"/>
    <w:rsid w:val="00156F56"/>
    <w:rsid w:val="00E96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56F5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56F5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2016</Characters>
  <Application>Microsoft Office Word</Application>
  <DocSecurity>0</DocSecurity>
  <Lines>16</Lines>
  <Paragraphs>4</Paragraphs>
  <ScaleCrop>false</ScaleCrop>
  <Company>Microsoft</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2024-01-23T08:14:00Z</dcterms:created>
</cp:coreProperties>
</file>