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9C4" w:rsidRDefault="008729C4" w:rsidP="007F7421">
      <w:pPr>
        <w:pStyle w:val="1"/>
      </w:pPr>
      <w:r w:rsidRPr="007F7421">
        <w:rPr>
          <w:rFonts w:hint="eastAsia"/>
        </w:rPr>
        <w:t>南乐县：创新“四联模式”探索新时代基层统战工作新效能</w:t>
      </w:r>
    </w:p>
    <w:p w:rsidR="008729C4" w:rsidRDefault="008729C4" w:rsidP="008729C4">
      <w:pPr>
        <w:ind w:firstLineChars="200" w:firstLine="420"/>
      </w:pPr>
      <w:r>
        <w:rPr>
          <w:rFonts w:hint="eastAsia"/>
        </w:rPr>
        <w:t>今年以来，南乐县委统战部深入贯彻落实中央统一战线重大决策部署，落实基层统战工作责任制，坚持以统战工作实践创新为突破口，推动统战工作制度化、规范化、品牌化，以构建“县、乡、村三级基层统战网络体系”为出发点，全力打造具有南乐特色的“统战样板”，画好新时代基层统一战线“同心圆”。</w:t>
      </w:r>
    </w:p>
    <w:p w:rsidR="008729C4" w:rsidRDefault="008729C4" w:rsidP="008729C4">
      <w:pPr>
        <w:ind w:firstLineChars="200" w:firstLine="420"/>
      </w:pPr>
      <w:r>
        <w:rPr>
          <w:rFonts w:hint="eastAsia"/>
        </w:rPr>
        <w:t>突出政治引领，唱响大“联合”主旋律。坚持党对统一战线工作的集中统一领导，着力完善新时代大统战工作格局，在全市率先完成统战工作领导小组实体化办公室建设，增加</w:t>
      </w:r>
      <w:r>
        <w:t>2</w:t>
      </w:r>
      <w:r>
        <w:t>名行政编制充实力量，县直各单位明确分管领导、责任股室和专（兼）职工作人员，强化对统战工作的归口管理。持续发挥统战工作领导小组作用，制定出台了《南乐县</w:t>
      </w:r>
      <w:r>
        <w:t>2023</w:t>
      </w:r>
      <w:r>
        <w:t>年统战工作要点》、《</w:t>
      </w:r>
      <w:r>
        <w:t>2023</w:t>
      </w:r>
      <w:r>
        <w:t>年全县统战工作考评指标》和县委统一战线工作领导小组成员单位工作责任清单，召开统战工作领导小组会及非公有制、民族宗教等联席会议</w:t>
      </w:r>
      <w:r>
        <w:t>15</w:t>
      </w:r>
      <w:r>
        <w:t>次，不断巩固完善基层大统战工作格局，唱响大</w:t>
      </w:r>
      <w:r>
        <w:t>“</w:t>
      </w:r>
      <w:r>
        <w:rPr>
          <w:rFonts w:hint="eastAsia"/>
        </w:rPr>
        <w:t>联合”主旋律。</w:t>
      </w:r>
    </w:p>
    <w:p w:rsidR="008729C4" w:rsidRDefault="008729C4" w:rsidP="008729C4">
      <w:pPr>
        <w:ind w:firstLineChars="200" w:firstLine="420"/>
      </w:pPr>
      <w:r>
        <w:rPr>
          <w:rFonts w:hint="eastAsia"/>
        </w:rPr>
        <w:t>创新服务机制，彰显大“联络”主阵地。充分发挥统一战线“统”“战”“广”“新”优势</w:t>
      </w:r>
      <w:r>
        <w:t>,</w:t>
      </w:r>
      <w:r>
        <w:t>运用党外干部数据库</w:t>
      </w:r>
      <w:r>
        <w:t>“</w:t>
      </w:r>
      <w:r>
        <w:t>微平台</w:t>
      </w:r>
      <w:r>
        <w:t>”</w:t>
      </w:r>
      <w:r>
        <w:t>，挖掘优秀人才，向县委推荐优秀人才；在县电商产业园打造知联会、新联会实践基地，创建</w:t>
      </w:r>
      <w:r>
        <w:t>“</w:t>
      </w:r>
      <w:r>
        <w:t>微阵地</w:t>
      </w:r>
      <w:r>
        <w:t>”</w:t>
      </w:r>
      <w:r>
        <w:t>，截至目前，利用</w:t>
      </w:r>
      <w:r>
        <w:t>“</w:t>
      </w:r>
      <w:r>
        <w:t>微阵地</w:t>
      </w:r>
      <w:r>
        <w:t>”</w:t>
      </w:r>
      <w:r>
        <w:t>，培训和培养电子商务人士</w:t>
      </w:r>
      <w:r>
        <w:t>10000</w:t>
      </w:r>
      <w:r>
        <w:t>余人，孵化线上电商企业</w:t>
      </w:r>
      <w:r>
        <w:t>5</w:t>
      </w:r>
      <w:r>
        <w:t>家，线上成交金额达</w:t>
      </w:r>
      <w:r>
        <w:t>1.5</w:t>
      </w:r>
      <w:r>
        <w:t>亿元；按照</w:t>
      </w:r>
      <w:r>
        <w:t>“</w:t>
      </w:r>
      <w:r>
        <w:t>招商引资拼经济</w:t>
      </w:r>
      <w:r>
        <w:t>·</w:t>
      </w:r>
      <w:r>
        <w:t>统一战线在行动</w:t>
      </w:r>
      <w:r>
        <w:t>”</w:t>
      </w:r>
      <w:r>
        <w:t>工作部署，引进</w:t>
      </w:r>
      <w:r>
        <w:t>“</w:t>
      </w:r>
      <w:r>
        <w:t>专精特新</w:t>
      </w:r>
      <w:r>
        <w:t>”</w:t>
      </w:r>
      <w:r>
        <w:t>领军民营企业落户南乐，今年新签约亿元以上项目</w:t>
      </w:r>
      <w:r>
        <w:t>32</w:t>
      </w:r>
      <w:r>
        <w:t>个，总投资</w:t>
      </w:r>
      <w:r>
        <w:t>178.9</w:t>
      </w:r>
      <w:r>
        <w:t>亿元，同时以</w:t>
      </w:r>
      <w:r>
        <w:t>“</w:t>
      </w:r>
      <w:r>
        <w:t>格局屏天下</w:t>
      </w:r>
      <w:r>
        <w:t>·</w:t>
      </w:r>
      <w:r>
        <w:t>南乐智慧讲堂</w:t>
      </w:r>
      <w:r>
        <w:t>”</w:t>
      </w:r>
      <w:r>
        <w:t>和民营企业家学院为载体，</w:t>
      </w:r>
      <w:r>
        <w:rPr>
          <w:rFonts w:hint="eastAsia"/>
        </w:rPr>
        <w:t>定期开展普惠性培训</w:t>
      </w:r>
      <w:r>
        <w:t>10</w:t>
      </w:r>
      <w:r>
        <w:t>次，与民营经济代表人士座谈</w:t>
      </w:r>
      <w:r>
        <w:t>170</w:t>
      </w:r>
      <w:r>
        <w:t>余人次，综合研判优化解决难点问题</w:t>
      </w:r>
      <w:r>
        <w:t>200</w:t>
      </w:r>
      <w:r>
        <w:t>余个，为民营经济搞好</w:t>
      </w:r>
      <w:r>
        <w:t>“</w:t>
      </w:r>
      <w:r>
        <w:t>微服务</w:t>
      </w:r>
      <w:r>
        <w:t>”</w:t>
      </w:r>
      <w:r>
        <w:t>，助力民企扬帆奋楫，凝聚推动南乐经济高质量发展的强大合力。</w:t>
      </w:r>
    </w:p>
    <w:p w:rsidR="008729C4" w:rsidRDefault="008729C4" w:rsidP="008729C4">
      <w:pPr>
        <w:ind w:firstLineChars="200" w:firstLine="420"/>
      </w:pPr>
      <w:r>
        <w:rPr>
          <w:rFonts w:hint="eastAsia"/>
        </w:rPr>
        <w:t>突出发展目标，巩固大“联动”主基调。立足区位优势，建立健全三省四县组织联建、治安联防、纠纷联调、困难联帮、资源联享、产业联兴机制。以铸牢中华民族共同体意识为主线，巩固拓宽民族团结进步创建的主阵地、主渠道，强化“七进”活动，整合社会资源，构建志愿服务体系，擦亮“同心”志愿服务品牌，用“小切口”推动“大联动”，基层统战初见成效，梁村乡打造“童伴之家”“母爱加油站”等特色品牌，寺庄乡开展“舞动新时代</w:t>
      </w:r>
      <w:r>
        <w:t xml:space="preserve"> </w:t>
      </w:r>
      <w:r>
        <w:t>秧歌扭起来</w:t>
      </w:r>
      <w:r>
        <w:t>”</w:t>
      </w:r>
      <w:r>
        <w:t>同跳一支广场舞活动，张果屯镇、福堪镇开展</w:t>
      </w:r>
      <w:r>
        <w:t>“</w:t>
      </w:r>
      <w:r>
        <w:t>欢乐村晚</w:t>
      </w:r>
      <w:r>
        <w:t>”</w:t>
      </w:r>
      <w:r>
        <w:t>，全县累计开展同心志愿服务活动</w:t>
      </w:r>
      <w:r>
        <w:t>50</w:t>
      </w:r>
      <w:r>
        <w:t>余次，覆盖群众达</w:t>
      </w:r>
      <w:r>
        <w:t>20000</w:t>
      </w:r>
      <w:r>
        <w:t>余人次，有效推动社会、区域、部门、行业共建联创，培育出城关镇西街关村、第二初级中学等一批省级民族团结进步示范单位。</w:t>
      </w:r>
    </w:p>
    <w:p w:rsidR="008729C4" w:rsidRDefault="008729C4" w:rsidP="008729C4">
      <w:pPr>
        <w:ind w:firstLineChars="200" w:firstLine="420"/>
      </w:pPr>
      <w:r>
        <w:rPr>
          <w:rFonts w:hint="eastAsia"/>
        </w:rPr>
        <w:t>发挥统战优势，建设大“联结”主力军。充分发挥统一战线人才荟萃、智力密集、联系广泛、资源丰富的优势，不断创新工作思路，联结统战主力军，举办“筑梦最美四月天</w:t>
      </w:r>
      <w:r>
        <w:t xml:space="preserve"> </w:t>
      </w:r>
      <w:r>
        <w:t>籽籽同心共发展</w:t>
      </w:r>
      <w:r>
        <w:t>”</w:t>
      </w:r>
      <w:r>
        <w:t>统战系统春季趣味运动会、</w:t>
      </w:r>
      <w:r>
        <w:t>“</w:t>
      </w:r>
      <w:r>
        <w:t>重温红色记忆，传承革命精神</w:t>
      </w:r>
      <w:r>
        <w:t>”</w:t>
      </w:r>
      <w:r>
        <w:t>走进清丰单拐参观学习、冀鲁豫边区纪念馆红色教育基地理想信念教育实践、</w:t>
      </w:r>
      <w:r>
        <w:t>“</w:t>
      </w:r>
      <w:r>
        <w:t>同心同力同向行</w:t>
      </w:r>
      <w:r>
        <w:t>·</w:t>
      </w:r>
      <w:r>
        <w:t>携手共筑中国梦</w:t>
      </w:r>
      <w:r>
        <w:t>”</w:t>
      </w:r>
      <w:r>
        <w:t>主题教育等活动</w:t>
      </w:r>
      <w:r>
        <w:t>20</w:t>
      </w:r>
      <w:r>
        <w:t>余次，引导广大的民营经济代表人士、新的社会阶层人士、新乡贤等群体，主动担当作为，凝聚人心力量，争当县委中心工作的主力军、排头兵，在聚力推动南乐经济高质量发展中赢得优势、</w:t>
      </w:r>
      <w:r>
        <w:rPr>
          <w:rFonts w:hint="eastAsia"/>
        </w:rPr>
        <w:t>赢得主动、赢得未来。</w:t>
      </w:r>
    </w:p>
    <w:p w:rsidR="008729C4" w:rsidRDefault="008729C4" w:rsidP="007F7421">
      <w:pPr>
        <w:jc w:val="right"/>
      </w:pPr>
      <w:r w:rsidRPr="007F7421">
        <w:rPr>
          <w:rFonts w:hint="eastAsia"/>
        </w:rPr>
        <w:t>南乐县委统战部</w:t>
      </w:r>
      <w:r>
        <w:rPr>
          <w:rFonts w:hint="eastAsia"/>
        </w:rPr>
        <w:t>2023-9-26</w:t>
      </w:r>
    </w:p>
    <w:p w:rsidR="008729C4" w:rsidRDefault="008729C4" w:rsidP="007D242C">
      <w:pPr>
        <w:sectPr w:rsidR="008729C4" w:rsidSect="007D242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50F7B" w:rsidRDefault="00350F7B"/>
    <w:sectPr w:rsidR="00350F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29C4"/>
    <w:rsid w:val="00350F7B"/>
    <w:rsid w:val="008729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729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729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1175</Characters>
  <Application>Microsoft Office Word</Application>
  <DocSecurity>0</DocSecurity>
  <Lines>9</Lines>
  <Paragraphs>2</Paragraphs>
  <ScaleCrop>false</ScaleCrop>
  <Company>Microsoft</Company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2024-01-23T05:07:00Z</dcterms:created>
</cp:coreProperties>
</file>