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460" w:rsidRPr="00D248B0" w:rsidRDefault="00776460" w:rsidP="00F33D0A">
      <w:pPr>
        <w:pStyle w:val="1"/>
        <w:spacing w:line="245" w:lineRule="auto"/>
      </w:pPr>
      <w:r w:rsidRPr="00D248B0">
        <w:rPr>
          <w:rFonts w:hint="eastAsia"/>
        </w:rPr>
        <w:t>丽江：下沉监督推动解决群众“烦薪事”</w:t>
      </w:r>
    </w:p>
    <w:p w:rsidR="00776460" w:rsidRDefault="00776460" w:rsidP="00776460">
      <w:pPr>
        <w:spacing w:line="245" w:lineRule="auto"/>
        <w:ind w:firstLineChars="200" w:firstLine="420"/>
        <w:jc w:val="left"/>
      </w:pPr>
      <w:r>
        <w:rPr>
          <w:rFonts w:hint="eastAsia"/>
        </w:rPr>
        <w:t>“总算拿到了这笔工资，这场‘及时雨’解决了我家的大问题。”近日，家住古城区金安镇三古村的务工农民和某某拿到自己被拖欠了两年的工资，激动地说。</w:t>
      </w:r>
    </w:p>
    <w:p w:rsidR="00776460" w:rsidRDefault="00776460" w:rsidP="00776460">
      <w:pPr>
        <w:spacing w:line="245" w:lineRule="auto"/>
        <w:ind w:firstLineChars="200" w:firstLine="420"/>
        <w:jc w:val="left"/>
      </w:pPr>
      <w:r>
        <w:rPr>
          <w:rFonts w:hint="eastAsia"/>
        </w:rPr>
        <w:t>两年前，和某某父亲生病卧床，为补贴家用，和某某在农闲时节前往某国企项目建设工地打工。该工程项目已通过验收，但工资却迟迟未兑现。在深入群众走访过程中，丽江市纪委监委专项督查组了解到，像和某某这样有“烦薪事”的群众还有许多。</w:t>
      </w:r>
    </w:p>
    <w:p w:rsidR="00776460" w:rsidRDefault="00776460" w:rsidP="00776460">
      <w:pPr>
        <w:spacing w:line="245" w:lineRule="auto"/>
        <w:ind w:firstLineChars="200" w:firstLine="420"/>
        <w:jc w:val="left"/>
      </w:pPr>
      <w:r>
        <w:rPr>
          <w:rFonts w:hint="eastAsia"/>
        </w:rPr>
        <w:t>为保障中央、省委重大决策部署落地见效，今年以来，丽江市纪委监委结合“清廉丽江”建设“小切口”整治民生领域突出问题“惠民行动”，深入群众摸排查访“开门整治”，采用“小切口推动大治理”模式，围绕政府和国企项目“两拖欠”这一群众反映强烈问题，督促相关部门主动作为，深挖根源、找准症结，精准施治，帮助像和某某一样的许多务工群众拿到了被拖欠的工资。</w:t>
      </w:r>
    </w:p>
    <w:p w:rsidR="00776460" w:rsidRDefault="00776460" w:rsidP="00776460">
      <w:pPr>
        <w:spacing w:line="245" w:lineRule="auto"/>
        <w:ind w:firstLineChars="200" w:firstLine="420"/>
        <w:jc w:val="left"/>
      </w:pPr>
      <w:r>
        <w:rPr>
          <w:rFonts w:hint="eastAsia"/>
        </w:rPr>
        <w:t>“拖欠的工资金额有多少？拟定的清偿计划有没有落实？是否建立了相应的制度机制防止工资拖欠？”今年以来，市纪委监委充分发挥室组地监督力量，组成日常监督组和专项督查组，采取听汇报、查资料、个别访谈等方式，对责任部门和项目建设单位进行走访，督促相关职能部门履行行业监管职责，不断传导压力，督促企业履行清欠主体责任。监督检查行业部门宣传贯彻《保障农民工工资支付条例》情况，执行“六制一金一表”制度等情况，对监督中发现的问题通过及时提醒、制发督办函等方式督促及时整改。采取定期召开调度会方式，围绕突出问题厘清相关责任部门职责分工、明确责任人，对问题限时集中清理督办。</w:t>
      </w:r>
    </w:p>
    <w:p w:rsidR="00776460" w:rsidRDefault="00776460" w:rsidP="00776460">
      <w:pPr>
        <w:spacing w:line="245" w:lineRule="auto"/>
        <w:ind w:firstLineChars="200" w:firstLine="420"/>
        <w:jc w:val="left"/>
      </w:pPr>
      <w:r>
        <w:rPr>
          <w:rFonts w:hint="eastAsia"/>
        </w:rPr>
        <w:t>为推进问题化解，确保清欠见底，市纪委监委采取“融入式”监督，紧盯项目建设单位与务工人员之间的“债务链”，摸清欠款底数，进一步帮助责任部门和项目建设单位分析找准工资拖欠问题背后的原因，进一步明晰责任，制定清偿计划，跟踪清偿进度，督促相关部门和乡镇设置接待窗口，健全完善农民工工资信访管理等相关制度，全面畅通线上线下拖欠农民工工资投诉渠道，全方位多渠道受理农民工维权举报投诉。督促人社等部门进一步完善在建项目“六制一金”落实情况、被举报投诉欠薪情况“红黑榜”通报制度，构建起不能欠薪、不敢欠薪、不愿欠薪的良好用工环境。此外，市纪委监委设立“绿色通道”，健全欠薪线索快查快办机制，下足功夫补齐民生短板弱项。</w:t>
      </w:r>
    </w:p>
    <w:p w:rsidR="00776460" w:rsidRDefault="00776460" w:rsidP="00776460">
      <w:pPr>
        <w:spacing w:line="245" w:lineRule="auto"/>
        <w:ind w:firstLineChars="200" w:firstLine="420"/>
        <w:jc w:val="left"/>
      </w:pPr>
      <w:r>
        <w:rPr>
          <w:rFonts w:hint="eastAsia"/>
        </w:rPr>
        <w:t>今年</w:t>
      </w:r>
      <w:r>
        <w:t>4</w:t>
      </w:r>
      <w:r>
        <w:t>月以来，全市先后对</w:t>
      </w:r>
      <w:r>
        <w:t>459</w:t>
      </w:r>
      <w:r>
        <w:t>个政府和国企项目进行了排查，发现存在拖欠企业或务工人员工资项目</w:t>
      </w:r>
      <w:r>
        <w:t>26</w:t>
      </w:r>
      <w:r>
        <w:t>个，追发拖欠企业和务工人员工资金额</w:t>
      </w:r>
      <w:r>
        <w:t>1.1</w:t>
      </w:r>
      <w:r>
        <w:t>亿余元。</w:t>
      </w:r>
    </w:p>
    <w:p w:rsidR="00776460" w:rsidRDefault="00776460" w:rsidP="00776460">
      <w:pPr>
        <w:spacing w:line="245" w:lineRule="auto"/>
        <w:ind w:firstLineChars="200" w:firstLine="420"/>
        <w:jc w:val="left"/>
      </w:pPr>
      <w:r>
        <w:rPr>
          <w:rFonts w:hint="eastAsia"/>
        </w:rPr>
        <w:t>针对欠薪顽疾“根治难”的问题，市纪委监委强化源头治理，做好欠薪风险隐患摸底排查，深入主管部门和在建项目现场了解监管情况，对在建施工项目工程款支付担保、分账管理、务工人员工资专用账户、总包代发工资、实名制管理和维权信息告示牌等各项制度落实情况进行逐一核实和检查、走访现场施工人员，认真梳理存在的风险点，督促相关部门采取有力措施，从源头上防范欠薪风险隐患。</w:t>
      </w:r>
    </w:p>
    <w:p w:rsidR="00776460" w:rsidRDefault="00776460" w:rsidP="00776460">
      <w:pPr>
        <w:spacing w:line="245" w:lineRule="auto"/>
        <w:ind w:firstLineChars="200" w:firstLine="420"/>
        <w:jc w:val="left"/>
      </w:pPr>
      <w:r>
        <w:rPr>
          <w:rFonts w:hint="eastAsia"/>
        </w:rPr>
        <w:t>“人民群众生产生活中的痛点、堵点就是纪检监察工作的聚焦点和着力点。”丽江市纪委监委相关负责人表示，将进一步加强部门联动，加大处置力度，依法依规严厉打击欠薪行为，保障农民工及时足额拿到工资，让群众“安薪”更安心，答好民生必答题。（秦明媛</w:t>
      </w:r>
      <w:r>
        <w:t xml:space="preserve"> || </w:t>
      </w:r>
      <w:r>
        <w:t>责任编辑</w:t>
      </w:r>
      <w:r>
        <w:t xml:space="preserve">  </w:t>
      </w:r>
      <w:r>
        <w:t>吴刘继）</w:t>
      </w:r>
    </w:p>
    <w:p w:rsidR="00776460" w:rsidRPr="00225CAE" w:rsidRDefault="00776460" w:rsidP="00776460">
      <w:pPr>
        <w:spacing w:line="245" w:lineRule="auto"/>
        <w:ind w:firstLineChars="200" w:firstLine="420"/>
        <w:jc w:val="right"/>
      </w:pPr>
      <w:r w:rsidRPr="00225CAE">
        <w:rPr>
          <w:rFonts w:hint="eastAsia"/>
        </w:rPr>
        <w:t>丽江市纪委监委</w:t>
      </w:r>
      <w:r w:rsidRPr="00225CAE">
        <w:t>2023-10-10</w:t>
      </w:r>
    </w:p>
    <w:p w:rsidR="00776460" w:rsidRDefault="00776460" w:rsidP="00BC7DAC">
      <w:pPr>
        <w:sectPr w:rsidR="00776460" w:rsidSect="00BC7DAC">
          <w:type w:val="continuous"/>
          <w:pgSz w:w="11906" w:h="16838"/>
          <w:pgMar w:top="1644" w:right="1236" w:bottom="1418" w:left="1814" w:header="851" w:footer="907" w:gutter="0"/>
          <w:pgNumType w:start="1"/>
          <w:cols w:space="720"/>
          <w:docGrid w:type="lines" w:linePitch="341" w:charSpace="2373"/>
        </w:sectPr>
      </w:pPr>
    </w:p>
    <w:p w:rsidR="006E2879" w:rsidRDefault="006E2879"/>
    <w:sectPr w:rsidR="006E28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6460"/>
    <w:rsid w:val="006E2879"/>
    <w:rsid w:val="00776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7646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77646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Application>Microsoft Office Word</Application>
  <DocSecurity>0</DocSecurity>
  <Lines>9</Lines>
  <Paragraphs>2</Paragraphs>
  <ScaleCrop>false</ScaleCrop>
  <Company>Microsoft</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2024-01-22T06:28:00Z</dcterms:created>
</cp:coreProperties>
</file>