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115B" w:rsidRPr="00627B20" w:rsidRDefault="0019115B" w:rsidP="00627B20">
      <w:pPr>
        <w:pStyle w:val="1"/>
        <w:spacing w:line="245" w:lineRule="auto"/>
      </w:pPr>
      <w:r w:rsidRPr="00627B20">
        <w:rPr>
          <w:rFonts w:hint="eastAsia"/>
        </w:rPr>
        <w:t>鄞州</w:t>
      </w:r>
      <w:r w:rsidR="00D67B0B">
        <w:rPr>
          <w:rFonts w:hint="eastAsia"/>
        </w:rPr>
        <w:t>：</w:t>
      </w:r>
      <w:r w:rsidRPr="00627B20">
        <w:t>推进廉洁文化全域共建</w:t>
      </w:r>
    </w:p>
    <w:p w:rsidR="0019115B" w:rsidRDefault="0019115B" w:rsidP="0019115B">
      <w:pPr>
        <w:spacing w:line="245" w:lineRule="auto"/>
        <w:ind w:firstLineChars="200" w:firstLine="420"/>
        <w:jc w:val="left"/>
      </w:pPr>
      <w:r>
        <w:rPr>
          <w:rFonts w:hint="eastAsia"/>
        </w:rPr>
        <w:t>日前，宁波市鄞州区召开全区廉洁文化建设工作座谈会，区委组织部、区委宣传部、区文广旅体局等廉洁文化建设工作协调组成员单位齐聚一堂，共同探讨推进新时代廉洁文化建设的具体方法路径，确保加快形成一批具有鄞州特色的廉洁文化成果。</w:t>
      </w:r>
    </w:p>
    <w:p w:rsidR="0019115B" w:rsidRDefault="0019115B" w:rsidP="0019115B">
      <w:pPr>
        <w:spacing w:line="245" w:lineRule="auto"/>
        <w:ind w:firstLineChars="200" w:firstLine="420"/>
        <w:jc w:val="left"/>
      </w:pPr>
      <w:r>
        <w:rPr>
          <w:rFonts w:hint="eastAsia"/>
        </w:rPr>
        <w:t>廉洁文化建设需要多方参与、共同创建。近年来，鄞州区纪委监委持续推动构建在党委统一领导下，有关部门各司其职，专业力量协同参与，全社会广泛动员的廉洁文化全域共建格局，不断提升廉洁文化的引领力、影响力、凝聚力。</w:t>
      </w:r>
    </w:p>
    <w:p w:rsidR="0019115B" w:rsidRDefault="0019115B" w:rsidP="0019115B">
      <w:pPr>
        <w:spacing w:line="245" w:lineRule="auto"/>
        <w:ind w:firstLineChars="200" w:firstLine="420"/>
        <w:jc w:val="left"/>
      </w:pPr>
      <w:r>
        <w:rPr>
          <w:rFonts w:hint="eastAsia"/>
        </w:rPr>
        <w:t>今年</w:t>
      </w:r>
      <w:r>
        <w:t>4</w:t>
      </w:r>
      <w:r>
        <w:t>月，鄞州区出台《关于推动新时代廉洁文化建设的实施方案》，明确了</w:t>
      </w:r>
      <w:r>
        <w:t>17</w:t>
      </w:r>
      <w:r>
        <w:t>项具体措施和相对应的牵头单位，以清单化、责任化、项目化的方式进一步明确了要求，涵盖了廉洁文化建设的方方面面，为开展具体工作提供了遵循。根据实施方案有关要求，相关职能部门各司其职，形成整体工作合力，推动党员干部廉洁自律意识明显增强，清正廉洁的价值理念深入人心。</w:t>
      </w:r>
    </w:p>
    <w:p w:rsidR="0019115B" w:rsidRDefault="0019115B" w:rsidP="0019115B">
      <w:pPr>
        <w:spacing w:line="245" w:lineRule="auto"/>
        <w:ind w:firstLineChars="200" w:firstLine="420"/>
        <w:jc w:val="left"/>
      </w:pPr>
      <w:r>
        <w:rPr>
          <w:rFonts w:hint="eastAsia"/>
        </w:rPr>
        <w:t>“中通外直，不蔓不枝，香远益清，亭亭净植。周敦颐的《爱莲说》以莲喻廉，给予后人启发……”一场清廉诗会在新开馆不久的清荷·堇书房举行。据悉，清荷·堇书房是该区首家以廉为主题的城市书房，由区纪委监委、区文广旅体局合力打造，区图书馆、区新华书店合作共建，内设清廉主题图书专架，供广大市民和党员干部开展阅读学习。</w:t>
      </w:r>
    </w:p>
    <w:p w:rsidR="0019115B" w:rsidRDefault="0019115B" w:rsidP="0019115B">
      <w:pPr>
        <w:spacing w:line="245" w:lineRule="auto"/>
        <w:ind w:firstLineChars="200" w:firstLine="420"/>
        <w:jc w:val="left"/>
      </w:pPr>
      <w:r>
        <w:rPr>
          <w:rFonts w:hint="eastAsia"/>
        </w:rPr>
        <w:t>廉洁文化阵地的打造，需要在资源统筹、主题策划等方面资源共享、力量共融。近年来，鄞州区纪委监委加大统筹协调力度，推动各职能部门、属地镇街梳理整合现有资源，发挥自身优势，加强协作，因地制宜打造廉洁文化阵地集群。截至目前，全区已建成廉洁文化阵地</w:t>
      </w:r>
      <w:r>
        <w:t>120</w:t>
      </w:r>
      <w:r>
        <w:t>余个。</w:t>
      </w:r>
    </w:p>
    <w:p w:rsidR="0019115B" w:rsidRDefault="0019115B" w:rsidP="0019115B">
      <w:pPr>
        <w:spacing w:line="245" w:lineRule="auto"/>
        <w:ind w:firstLineChars="200" w:firstLine="420"/>
        <w:jc w:val="left"/>
      </w:pPr>
      <w:r>
        <w:rPr>
          <w:rFonts w:hint="eastAsia"/>
        </w:rPr>
        <w:t>“王安石重视一线了解情况、一线解决问题的经验，对我们解决基层治理和经济社会发展中遇到的问题有很强的借鉴意义，他工作勤勉、作风清廉、情系百姓的千年佳话，也将激励一代又一代人。”前不久，鄞州区纪委监委、区委宣传部等部门联合举办王安石勤廉思想主题研讨会，邀请三位专家学者对王安石勤廉事迹进行解读，为鄞州如何更好利用王安石这一文化金名片，推动新时代廉洁文化建设走深走实提出意见建议。</w:t>
      </w:r>
    </w:p>
    <w:p w:rsidR="0019115B" w:rsidRDefault="0019115B" w:rsidP="0019115B">
      <w:pPr>
        <w:spacing w:line="245" w:lineRule="auto"/>
        <w:ind w:firstLineChars="200" w:firstLine="420"/>
        <w:jc w:val="left"/>
      </w:pPr>
      <w:r>
        <w:rPr>
          <w:rFonts w:hint="eastAsia"/>
        </w:rPr>
        <w:t>廉洁文化建设不能闭门造车、自说自话，而要开门迎宾、搭建平台，积极引导高等院校、高端智库等专业力量协同参与。近年来，鄞州区纪委监委积极邀请专家学者为鄞州区廉洁文化建设出点子、指路子，协调整合党校、社科机构、高等院校等专业力量开展专题研究，进一步深化清廉理论研究，丰富实践内涵，提升理论层次，取得丰硕成果。</w:t>
      </w:r>
    </w:p>
    <w:p w:rsidR="0019115B" w:rsidRDefault="0019115B" w:rsidP="0019115B">
      <w:pPr>
        <w:spacing w:line="245" w:lineRule="auto"/>
        <w:ind w:firstLineChars="200" w:firstLine="420"/>
        <w:jc w:val="left"/>
      </w:pPr>
      <w:r>
        <w:rPr>
          <w:rFonts w:hint="eastAsia"/>
        </w:rPr>
        <w:t>坐落于鄞州区的庆安社区被誉为宁波的“金融心脏”，众多银行与金融单位林立于此。近日，“清廉金融文化圈”于此成立，到场的各金融单位一同揭竿开幕，共建廉洁文化的朋友圈不断发展壮大。东胜街道纪工委书记徐立群表示，“我们成立东胜街道‘清廉金融文化圈’，就是想依托辖区内金融资源，不断扩大廉洁文化的影响力，助推构建更加清明的辖区生态。”</w:t>
      </w:r>
    </w:p>
    <w:p w:rsidR="0019115B" w:rsidRDefault="0019115B" w:rsidP="0019115B">
      <w:pPr>
        <w:spacing w:line="245" w:lineRule="auto"/>
        <w:ind w:firstLineChars="200" w:firstLine="420"/>
        <w:jc w:val="left"/>
      </w:pPr>
      <w:r>
        <w:rPr>
          <w:rFonts w:hint="eastAsia"/>
        </w:rPr>
        <w:t>如何在更广范围推动廉洁文化共建共享？鄞州区纪委监委始终将廉洁文化建设作为清廉鄞州建设重要内容，深度融入清廉单元建设之中，持续推动廉洁文化进机关、进村居、进学校、进医院、进企业、进行业、进家庭，通过抓重点带全局、抓局部带整体，广泛动员社会各界参与，为全过程、全方位、全领域推进廉洁文化建设打下坚实基础。</w:t>
      </w:r>
    </w:p>
    <w:p w:rsidR="0019115B" w:rsidRPr="00AF14B8" w:rsidRDefault="0019115B" w:rsidP="0019115B">
      <w:pPr>
        <w:spacing w:line="245" w:lineRule="auto"/>
        <w:ind w:firstLineChars="200" w:firstLine="420"/>
        <w:jc w:val="left"/>
      </w:pPr>
      <w:r>
        <w:rPr>
          <w:rFonts w:hint="eastAsia"/>
        </w:rPr>
        <w:t>“廉洁文化建设是一项系统工程。下一步，我们将聚合多方力量，定期沟通协商，形成良性互动，构筑廉洁文化建设共同体，推动‘廉因子’渗入到各个领域，聚力打造廉洁文化新高地。”</w:t>
      </w:r>
      <w:r>
        <w:t xml:space="preserve"> </w:t>
      </w:r>
      <w:r>
        <w:lastRenderedPageBreak/>
        <w:t>鄞州区纪委监委有关负责人表示。</w:t>
      </w:r>
    </w:p>
    <w:p w:rsidR="0019115B" w:rsidRDefault="0019115B" w:rsidP="0019115B">
      <w:pPr>
        <w:spacing w:line="245" w:lineRule="auto"/>
        <w:ind w:firstLineChars="200" w:firstLine="420"/>
        <w:jc w:val="right"/>
      </w:pPr>
      <w:r w:rsidRPr="00AF14B8">
        <w:rPr>
          <w:rFonts w:hint="eastAsia"/>
        </w:rPr>
        <w:t>宁波市鄞州区纪委监委</w:t>
      </w:r>
      <w:r w:rsidRPr="00AF14B8">
        <w:t>2023-09-11</w:t>
      </w:r>
    </w:p>
    <w:p w:rsidR="0019115B" w:rsidRDefault="0019115B" w:rsidP="00362568">
      <w:pPr>
        <w:sectPr w:rsidR="0019115B" w:rsidSect="00362568">
          <w:type w:val="continuous"/>
          <w:pgSz w:w="11906" w:h="16838"/>
          <w:pgMar w:top="1644" w:right="1236" w:bottom="1418" w:left="1814" w:header="851" w:footer="907" w:gutter="0"/>
          <w:pgNumType w:start="1"/>
          <w:cols w:space="720"/>
          <w:docGrid w:type="lines" w:linePitch="341" w:charSpace="2373"/>
        </w:sectPr>
      </w:pPr>
    </w:p>
    <w:p w:rsidR="005B1236" w:rsidRDefault="005B1236"/>
    <w:sectPr w:rsidR="005B1236" w:rsidSect="00DE300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59A2" w:rsidRDefault="005659A2" w:rsidP="00D67B0B">
      <w:r>
        <w:separator/>
      </w:r>
    </w:p>
  </w:endnote>
  <w:endnote w:type="continuationSeparator" w:id="1">
    <w:p w:rsidR="005659A2" w:rsidRDefault="005659A2" w:rsidP="00D67B0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59A2" w:rsidRDefault="005659A2" w:rsidP="00D67B0B">
      <w:r>
        <w:separator/>
      </w:r>
    </w:p>
  </w:footnote>
  <w:footnote w:type="continuationSeparator" w:id="1">
    <w:p w:rsidR="005659A2" w:rsidRDefault="005659A2" w:rsidP="00D67B0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9115B"/>
    <w:rsid w:val="0019115B"/>
    <w:rsid w:val="005659A2"/>
    <w:rsid w:val="005B1236"/>
    <w:rsid w:val="00D67B0B"/>
    <w:rsid w:val="00DE30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001"/>
    <w:pPr>
      <w:widowControl w:val="0"/>
      <w:jc w:val="both"/>
    </w:pPr>
  </w:style>
  <w:style w:type="paragraph" w:styleId="1">
    <w:name w:val="heading 1"/>
    <w:basedOn w:val="a"/>
    <w:next w:val="a"/>
    <w:link w:val="1Char"/>
    <w:qFormat/>
    <w:rsid w:val="001911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9115B"/>
    <w:rPr>
      <w:rFonts w:ascii="黑体" w:eastAsia="黑体" w:hAnsi="宋体" w:cs="Times New Roman"/>
      <w:b/>
      <w:kern w:val="36"/>
      <w:sz w:val="32"/>
      <w:szCs w:val="32"/>
    </w:rPr>
  </w:style>
  <w:style w:type="paragraph" w:styleId="a3">
    <w:name w:val="header"/>
    <w:basedOn w:val="a"/>
    <w:link w:val="Char"/>
    <w:uiPriority w:val="99"/>
    <w:semiHidden/>
    <w:unhideWhenUsed/>
    <w:rsid w:val="00D67B0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67B0B"/>
    <w:rPr>
      <w:sz w:val="18"/>
      <w:szCs w:val="18"/>
    </w:rPr>
  </w:style>
  <w:style w:type="paragraph" w:styleId="a4">
    <w:name w:val="footer"/>
    <w:basedOn w:val="a"/>
    <w:link w:val="Char0"/>
    <w:uiPriority w:val="99"/>
    <w:semiHidden/>
    <w:unhideWhenUsed/>
    <w:rsid w:val="00D67B0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67B0B"/>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1233</Characters>
  <Application>Microsoft Office Word</Application>
  <DocSecurity>0</DocSecurity>
  <Lines>10</Lines>
  <Paragraphs>2</Paragraphs>
  <ScaleCrop>false</ScaleCrop>
  <Company>Microsoft</Company>
  <LinksUpToDate>false</LinksUpToDate>
  <CharactersWithSpaces>1447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3</cp:revision>
  <dcterms:created xsi:type="dcterms:W3CDTF">2024-01-22T06:06:00Z</dcterms:created>
  <dcterms:modified xsi:type="dcterms:W3CDTF">2024-01-22T06:17:00Z</dcterms:modified>
</cp:coreProperties>
</file>