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6A" w:rsidRPr="003A63BC" w:rsidRDefault="00FD196A" w:rsidP="003A63BC">
      <w:pPr>
        <w:pStyle w:val="1"/>
      </w:pPr>
      <w:r w:rsidRPr="003A63BC">
        <w:rPr>
          <w:rFonts w:hint="eastAsia"/>
        </w:rPr>
        <w:t>上海稳步迈向国际科创中心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顶流盛会汇聚全球“脑力”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上海稳步迈向国际科创中心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滴水湖畔，世界顶尖科学家论坛官宣如约亮相，百名“顶科”将齐聚上海，迎来最大规模线下聚首；张江科学会堂，浦江创新论坛举办的全球技术转移大会释放数百亿元需求，面向世界“揭榜挂帅”；四叶草中，中国国际工业博览会“老骥伏枥”，近千项新技术悉数登场……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仅仅</w:t>
      </w:r>
      <w:r>
        <w:t>9</w:t>
      </w:r>
      <w:r>
        <w:t>月，上海多个会展地标，全球</w:t>
      </w:r>
      <w:r>
        <w:t>“</w:t>
      </w:r>
      <w:r>
        <w:t>脑力</w:t>
      </w:r>
      <w:r>
        <w:t>”</w:t>
      </w:r>
      <w:r>
        <w:t>激荡，一扇扇与世界联接的全球科创</w:t>
      </w:r>
      <w:r>
        <w:t>“</w:t>
      </w:r>
      <w:r>
        <w:t>窗口</w:t>
      </w:r>
      <w:r>
        <w:t>”</w:t>
      </w:r>
      <w:r>
        <w:t>，让顶级科学家、企业家、学者院士们纷至沓来，不仅为上海带来全球智慧与先进理念，也向世界展示上海创新发展、迈向国际科创中心的努力和成绩。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上海发起，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这些大科学计划测寰宇寻微尘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平常人们体检，最多几十项检查，但在国际人类表型组计划中，志愿者需要在两天一夜中检测</w:t>
      </w:r>
      <w:r>
        <w:t>2.4</w:t>
      </w:r>
      <w:r>
        <w:t>万项表型。目前，已有</w:t>
      </w:r>
      <w:r>
        <w:t>20</w:t>
      </w:r>
      <w:r>
        <w:t>个国家的科学家加入这一国际大科学计划的研究。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“通过科学的手段，认知疾病的本质。”在不久前召开的</w:t>
      </w:r>
      <w:r>
        <w:t>2023</w:t>
      </w:r>
      <w:r>
        <w:t>年浦江创新论坛上，复旦大学校长、中国科学院院士金力表示，发起国际人类表型组计划，上海是创新策源地，其最终的目的是，通过大量的表型分析，构建未来生物医学研究的</w:t>
      </w:r>
      <w:r>
        <w:t>“</w:t>
      </w:r>
      <w:r>
        <w:t>导航图</w:t>
      </w:r>
      <w:r>
        <w:t>”</w:t>
      </w:r>
      <w:r>
        <w:t>，让未来的研究者不需要在黑暗中摸索。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人类历史上生命科学领域的第一个大科学计划是人类基因组计划，规模相当庞大，花了整整</w:t>
      </w:r>
      <w:r>
        <w:t>10</w:t>
      </w:r>
      <w:r>
        <w:t>年时间，在</w:t>
      </w:r>
      <w:r>
        <w:t>2001</w:t>
      </w:r>
      <w:r>
        <w:t>年正式宣布完成。而从基因到表型的深入，需要一个新的国际合作计划来牵引。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国际人类表型组计划的倡议最早于</w:t>
      </w:r>
      <w:r>
        <w:t>2015</w:t>
      </w:r>
      <w:r>
        <w:t>年正式提出；</w:t>
      </w:r>
      <w:r>
        <w:t>2016</w:t>
      </w:r>
      <w:r>
        <w:t>年，召开首届国际人类表型组大会，提出核心任务和路线；</w:t>
      </w:r>
      <w:r>
        <w:t>2018</w:t>
      </w:r>
      <w:r>
        <w:t>年成立国际协作组，科学界正式启动。</w:t>
      </w:r>
      <w:r>
        <w:t>“</w:t>
      </w:r>
      <w:r>
        <w:t>大科学计划就像人类命运共同体，我们要有一个科学的共同体，这是人类生存和发展的需要。</w:t>
      </w:r>
      <w:r>
        <w:t>”</w:t>
      </w:r>
      <w:r>
        <w:t>金力说。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上海已经成为多个前沿领域的大科学计划、大科学装置发起地，在创新策源上扛起大旗。科学家们在人体的极小维度上、在宇宙的极大尺度间，既探乾坤大、也怜草木青。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“只有中微子可以穿越整个地球，每一秒钟有百亿个太阳中微子穿越我们指甲盖，其他粒子都办不到。”在</w:t>
      </w:r>
      <w:r>
        <w:t>2023</w:t>
      </w:r>
      <w:r>
        <w:t>年浦江创新论坛上，上海交通大学李政道研究所</w:t>
      </w:r>
      <w:r>
        <w:t>“</w:t>
      </w:r>
      <w:r>
        <w:t>李政道学者</w:t>
      </w:r>
      <w:r>
        <w:t>”</w:t>
      </w:r>
      <w:r>
        <w:t>徐东莲说。她和团队发起了南海中微子望远镜计划</w:t>
      </w:r>
      <w:r>
        <w:t>——“</w:t>
      </w:r>
      <w:r>
        <w:t>海铃计划</w:t>
      </w:r>
      <w:r>
        <w:t>”</w:t>
      </w:r>
      <w:r>
        <w:t>，在</w:t>
      </w:r>
      <w:r>
        <w:t>3000</w:t>
      </w:r>
      <w:r>
        <w:t>米深的海底，接收</w:t>
      </w:r>
      <w:r>
        <w:t>“</w:t>
      </w:r>
      <w:r>
        <w:t>宇宙来使</w:t>
      </w:r>
      <w:r>
        <w:t>”</w:t>
      </w:r>
      <w:r>
        <w:t>中微子的敲门。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创设于</w:t>
      </w:r>
      <w:r>
        <w:t>2008</w:t>
      </w:r>
      <w:r>
        <w:t>年的浦江创新论坛，如同一扇观察中国与世界创新同进的</w:t>
      </w:r>
      <w:r>
        <w:t>“</w:t>
      </w:r>
      <w:r>
        <w:t>浦江之窗</w:t>
      </w:r>
      <w:r>
        <w:t>”</w:t>
      </w:r>
      <w:r>
        <w:t>，始终以创新为名、向全球开放。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“只有建设创新网络、把握未来趋势、培育青年力量，才能更好服务上海国际科创中心和世界科技强国建设。”上海市科委主任骆大进说。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上海搭建，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这些创新平台向全球募新友觅新知</w:t>
      </w:r>
    </w:p>
    <w:p w:rsidR="00FD196A" w:rsidRDefault="00FD196A" w:rsidP="00FD196A">
      <w:pPr>
        <w:ind w:firstLineChars="200" w:firstLine="420"/>
        <w:jc w:val="left"/>
      </w:pPr>
      <w:r>
        <w:t>9</w:t>
      </w:r>
      <w:r>
        <w:t>月</w:t>
      </w:r>
      <w:r>
        <w:t>20</w:t>
      </w:r>
      <w:r>
        <w:t>日，正式官宣：包括</w:t>
      </w:r>
      <w:r>
        <w:t>26</w:t>
      </w:r>
      <w:r>
        <w:t>位诺贝尔奖得主在内的约百位海外顶尖科学家、逾百位中外优秀青年科学家以及国际组织嘉宾代表确认，将线下出席今年</w:t>
      </w:r>
      <w:r>
        <w:t>11</w:t>
      </w:r>
      <w:r>
        <w:t>月举行的世界顶尖科学家论坛，是论坛举办以来</w:t>
      </w:r>
      <w:r>
        <w:t>“</w:t>
      </w:r>
      <w:r>
        <w:t>顶科</w:t>
      </w:r>
      <w:r>
        <w:t>”</w:t>
      </w:r>
      <w:r>
        <w:t>最多的一次。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这一源于滴水湖、兴于黄浦江、面向太平洋的会议，已经成为具有全球影响力的顶尖科技人才交流和创新合作平台。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发端于这一论坛的世界顶尖科学家协会奖也正式揭晓，“智能科学或数学奖”和“生命科学或医学奖”两个单项奖共产生</w:t>
      </w:r>
      <w:r>
        <w:t>5</w:t>
      </w:r>
      <w:r>
        <w:t>位获奖者，来自英、美、意、俄等国家。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两个奖项的揭晓，让“凸优化”“核小体”等冷门的基础科研词汇，进入大众视野。获奖的卢格教授说，她将获奖典礼视作“核小体”研究的盛大庆典，希望能将优美而具有标志性的“核小体”雕塑摆放在舞台中央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尚未有科学家因为“核小体”相关的研究成果问鼎诺奖。“我们既打造独一无二，又不会特立独行。和其他科学大奖一样，我们也在践行‘鼓励基础科学这件难而正确的事’。”顶科协奖有关负责人表示，那些为基础科学负重、为人类谋福祉的前行者就是奖励对象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无论是顶尖科学家大奖“出圈”，还是全球技术转移大会等平台上技术全球流动交易，都在说明，中国创新正在与世界同进。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全球技术转移大会上，中国商飞大飞机创新谷、阿斯利康、微创医疗等企业释放</w:t>
      </w:r>
      <w:r>
        <w:t>3381</w:t>
      </w:r>
      <w:r>
        <w:t>项创新需求，意向投入资金超</w:t>
      </w:r>
      <w:r>
        <w:t>250</w:t>
      </w:r>
      <w:r>
        <w:t>亿元。从大飞机到小芯片，从技术展示到人才需求，线下展区设置</w:t>
      </w:r>
      <w:r>
        <w:t>18</w:t>
      </w:r>
      <w:r>
        <w:t>个国家和地区主题馆，</w:t>
      </w:r>
      <w:r>
        <w:t>600</w:t>
      </w:r>
      <w:r>
        <w:t>余个高校院所的待转化成果亮相，</w:t>
      </w:r>
      <w:r>
        <w:t>2</w:t>
      </w:r>
      <w:r>
        <w:t>万余项科技创新人才岗位需求发布。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“前沿技术正在改变临床医学，我们这次在脑机接口、人工智能等领域发布了十余项创新需求。”微创医疗知识产权高级副总裁张丽红说：“期待与全球的技术达人碰撞交流，共同开发一些独家、有创意的新产品，解决病患需求。”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上海奋进，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国际科创中心从建框架转向强功能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谁说“书生”百无一用？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上海人工智能实验室牵头、最新推出的通用大模型“书生”，不仅是考试界的“学霸”，更是多行业的智能“助手”：在书生体系下，“浦语”高考表现突出；“天际”实现</w:t>
      </w:r>
      <w:r>
        <w:t>100</w:t>
      </w:r>
      <w:r>
        <w:t>平方公里城市实景三维建模；</w:t>
      </w:r>
      <w:r>
        <w:t>“</w:t>
      </w:r>
      <w:r>
        <w:t>万卷</w:t>
      </w:r>
      <w:r>
        <w:t>”</w:t>
      </w:r>
      <w:r>
        <w:t>开放中文高质量语料让大模型读</w:t>
      </w:r>
      <w:r>
        <w:t>“</w:t>
      </w:r>
      <w:r>
        <w:t>万卷</w:t>
      </w:r>
      <w:r>
        <w:t>”</w:t>
      </w:r>
      <w:r>
        <w:t>少</w:t>
      </w:r>
      <w:r>
        <w:t>“</w:t>
      </w:r>
      <w:r>
        <w:t>胡说</w:t>
      </w:r>
      <w:r>
        <w:t>”……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上海人工智能实验室主任助理王延峰介绍，作为高质量的语料库，“书生·万卷”在发布两周时间内达到</w:t>
      </w:r>
      <w:r>
        <w:t>18</w:t>
      </w:r>
      <w:r>
        <w:t>万次下载量，创国内大模型整体兴起后公开的单体数据集下载量之最。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一个个具有传统诗意的中国名字，承载着大模型这一人工智能前沿领域的创新梦想，向开源进发，促应用、建生态。上海在建设国际科创中心的过程中，不仅在通用技术上下功夫，也注重更多搭“基建”的工作。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自东向西横跨上海，链接全球的科创盛会不间断接力，凸显上海国际科创中心建设正在从“建框架”迈向“强功能”，进入创新活力持续迸发、创新成果不断涌现的新阶段。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数据显示，</w:t>
      </w:r>
      <w:r>
        <w:t>9</w:t>
      </w:r>
      <w:r>
        <w:t>月</w:t>
      </w:r>
      <w:r>
        <w:t>19</w:t>
      </w:r>
      <w:r>
        <w:t>日至</w:t>
      </w:r>
      <w:r>
        <w:t>23</w:t>
      </w:r>
      <w:r>
        <w:t>日在四叶草</w:t>
      </w:r>
      <w:r>
        <w:t>——</w:t>
      </w:r>
      <w:r>
        <w:t>国家会展中心举办的</w:t>
      </w:r>
      <w:r>
        <w:t>2023</w:t>
      </w:r>
      <w:r>
        <w:t>中国国际工业博览会创下了多项新纪录：瞄准</w:t>
      </w:r>
      <w:r>
        <w:t>“</w:t>
      </w:r>
      <w:r>
        <w:t>新型工业化</w:t>
      </w:r>
      <w:r>
        <w:t>”</w:t>
      </w:r>
      <w:r>
        <w:t>，总展览面积超</w:t>
      </w:r>
      <w:r>
        <w:t>30</w:t>
      </w:r>
      <w:r>
        <w:t>万平方米，参展企业超</w:t>
      </w:r>
      <w:r>
        <w:t>2800</w:t>
      </w:r>
      <w:r>
        <w:t>家，发布新品超</w:t>
      </w:r>
      <w:r>
        <w:t>1000</w:t>
      </w:r>
      <w:r>
        <w:t>个。而且，与会国际品牌占比达</w:t>
      </w:r>
      <w:r>
        <w:t>30%</w:t>
      </w:r>
      <w:r>
        <w:t>，超过了</w:t>
      </w:r>
      <w:r>
        <w:t>2019</w:t>
      </w:r>
      <w:r>
        <w:t>年的高峰。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聚焦高端装备制造，“国之重器”在工博会上大放异彩。上海联影医疗技术集团有限公司董事长薛敏说：“中央将推进新型工业化提升到关系全面推进强国建设、民族复兴伟业的战略高度，让我们赶超世界一流水平的决心更大、底气更足。”</w:t>
      </w:r>
    </w:p>
    <w:p w:rsidR="00FD196A" w:rsidRDefault="00FD196A" w:rsidP="00FD196A">
      <w:pPr>
        <w:ind w:firstLineChars="200" w:firstLine="420"/>
        <w:jc w:val="left"/>
      </w:pPr>
      <w:r>
        <w:rPr>
          <w:rFonts w:hint="eastAsia"/>
        </w:rPr>
        <w:t>从张江到世博，从四叶草到滴水湖……通过一场场顶流盛会，上海正在打造更多面向世界的科创“会客厅”，向具有全球影响力的科创中心坚定迈进。</w:t>
      </w:r>
    </w:p>
    <w:p w:rsidR="00FD196A" w:rsidRDefault="00FD196A" w:rsidP="00FD196A">
      <w:pPr>
        <w:ind w:firstLineChars="200" w:firstLine="420"/>
        <w:jc w:val="left"/>
      </w:pPr>
      <w:r w:rsidRPr="00051A3B">
        <w:rPr>
          <w:rFonts w:hint="eastAsia"/>
        </w:rPr>
        <w:t>记者</w:t>
      </w:r>
      <w:r w:rsidRPr="00051A3B">
        <w:t xml:space="preserve"> </w:t>
      </w:r>
      <w:r w:rsidRPr="00051A3B">
        <w:t>杨金志</w:t>
      </w:r>
      <w:r w:rsidRPr="00051A3B">
        <w:t xml:space="preserve"> </w:t>
      </w:r>
      <w:r w:rsidRPr="00051A3B">
        <w:t>周琳</w:t>
      </w:r>
      <w:r w:rsidRPr="00051A3B">
        <w:t xml:space="preserve"> </w:t>
      </w:r>
      <w:r w:rsidRPr="00051A3B">
        <w:t>董雪</w:t>
      </w:r>
    </w:p>
    <w:p w:rsidR="00FD196A" w:rsidRDefault="00FD196A" w:rsidP="00FD196A">
      <w:pPr>
        <w:ind w:firstLineChars="200" w:firstLine="420"/>
        <w:jc w:val="right"/>
      </w:pPr>
      <w:r w:rsidRPr="00051A3B">
        <w:rPr>
          <w:rFonts w:hint="eastAsia"/>
        </w:rPr>
        <w:t>经济参考报</w:t>
      </w:r>
      <w:r w:rsidRPr="00051A3B">
        <w:t>2023-09-27</w:t>
      </w:r>
    </w:p>
    <w:p w:rsidR="00FD196A" w:rsidRDefault="00FD196A" w:rsidP="00251678">
      <w:pPr>
        <w:sectPr w:rsidR="00FD196A" w:rsidSect="0025167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E565B" w:rsidRDefault="002E565B"/>
    <w:sectPr w:rsidR="002E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96A"/>
    <w:rsid w:val="002E565B"/>
    <w:rsid w:val="00FD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D196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FD196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2024-01-03T08:00:00Z</dcterms:created>
</cp:coreProperties>
</file>