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07" w:rsidRPr="00E226CD" w:rsidRDefault="006A1307" w:rsidP="00E226CD">
      <w:pPr>
        <w:pStyle w:val="1"/>
      </w:pPr>
      <w:r w:rsidRPr="00E226CD">
        <w:rPr>
          <w:rFonts w:hint="eastAsia"/>
        </w:rPr>
        <w:t>武汉：打造具有全国影响力的科技创新中心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编者按</w:t>
      </w:r>
    </w:p>
    <w:p w:rsidR="006A1307" w:rsidRDefault="006A1307" w:rsidP="006A1307">
      <w:pPr>
        <w:ind w:firstLineChars="200" w:firstLine="420"/>
        <w:jc w:val="left"/>
      </w:pPr>
      <w:r>
        <w:t>8</w:t>
      </w:r>
      <w:r>
        <w:t>月下旬至</w:t>
      </w:r>
      <w:r>
        <w:t>9</w:t>
      </w:r>
      <w:r>
        <w:t>月初，由省社科联组织的</w:t>
      </w:r>
      <w:r>
        <w:t>2023</w:t>
      </w:r>
      <w:r>
        <w:t>年社科专家市县行武汉课题组，围绕</w:t>
      </w:r>
      <w:r>
        <w:t>“</w:t>
      </w:r>
      <w:r>
        <w:t>武汉推进建设具有全国影响力的科技创新中心</w:t>
      </w:r>
      <w:r>
        <w:t>”</w:t>
      </w:r>
      <w:r>
        <w:t>主题，前往深圳、东莞、广州、武汉开展调研。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武汉已成为国家批准建设的第五个，也是中部地区唯一一个全国性科技创新中心。将武汉建设成为具有全国影响力的科技创新中心，不仅是湖北打造“三基地、两高地”的必由之路，更是湖北加快建设全国构建新发展格局先行区的关键一步。新形势下，武汉高标准建设具有全国影响力的科技创新中心，应聚焦“驱动力、辐射力、竞争力、创造力”四个抓手，全面提升创新发展的质量和效率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形成“双引擎”创新驱动力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加快建成世界级重大科技基础设施集群，为抢占制高点夯实科研条件支撑。综合性国家科学中心是国家创新体系建设的基础平台。武汉要实现“双中心”建设目标，需要有世界级的重大科技基础设施强化核心支撑，应加快补齐重大科技基础设施短板，聚焦前瞻性、引领性、原创性、交叉性研究，激发在汉科研人员的创新活力。以超常规手段加快推进深部岩土工程扰动模拟、作物表型组学研究（神农）、脉冲强磁场优化提升、武汉光源等重大基础科研设施建设，以“优化提升一批、启动建设一批、培育预研一批、谋划部署一批”的紧凑步骤系统推进。同时要通过集群化布局、高标准建设、高水平开放，抢占制高点，全面提振基础科研支撑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构建集约高效的多层次高水平实验室体系，以“团体赛”实现体系化创新。基础设施与高水平实验室相辅相成，形成科创“双中心”的关键架构。武汉争创国家综合性科创中心，需进一步围绕科创优势领域，构建集约高效的多层次高水平实验室体系，要以原始创新带动技术突破，力争国家实验室布局武汉。要抢抓全国重点实验室优化重组契机，支持面向国家重大需求的科研平台优化重组、提档升级，发挥科技领军企业能动性，争取建设更多高能级创新平台。推进湖北实验室高效运行，明确功能定位、推动错位发展、鼓励自我造血。以系列组合拳和团体赛，实现资源集约、力量集中的体系化创新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扩大科技创新辐射力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建设有全国影响力的科技创新中心，需要提升战略站位，筑牢经济基础，做优产业空间。通过“空间延伸”奠定发展基础、“创新延伸”塑造核心动力、“价值延伸”带动经济增长，将武汉都市圈打造成为引领湖北、支撑中部、辐射全国、融入世界的重要增长极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强化东湖科学城的创新策源能力，推动全市域、全省域科技创新网络协同互联。要加快东湖科学城重点项目落地启动，以项目平台为牵引，鼓励新机制、新理念、新技术在东湖科学城先行先试，同时，要充分发挥龙头引领和网络协同的联动作用，健全总部研发和重大项目在武汉，生产制造和产业配套在周边的发展模式，探索城市间成本共担、利益共享机制，实现全市域、全省域科技创新网络共建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积极扩大光谷科创大走廊向外辐射范围，打造中部地区崛起新引擎。《光谷科技创新大走廊发展战略规划（</w:t>
      </w:r>
      <w:r>
        <w:t>2021—2035</w:t>
      </w:r>
      <w:r>
        <w:t>年）》指出，光谷科技创新大走廊是湖北省重大国家战略承载区，是长江经济带生态优先、绿色发展的重要战略节点，是促进中部地区崛起战略的重要增长极，</w:t>
      </w:r>
      <w:r>
        <w:t>“</w:t>
      </w:r>
      <w:r>
        <w:t>应坚持世界眼光、突出未来引领，以更大格局、更宽视野谋划布局科技前沿领域，抢占全球科技竞争和产业发展制高点，构筑面向未来的战略竞争优势</w:t>
      </w:r>
      <w:r>
        <w:t>”</w:t>
      </w:r>
      <w:r>
        <w:t>。要支持武汉联合长沙、南昌等城市，共同打造长江中游城市群科创中心，将光谷科创大走廊延伸至武汉都市圈、长株潭都市圈等长江中游城</w:t>
      </w:r>
      <w:r>
        <w:rPr>
          <w:rFonts w:hint="eastAsia"/>
        </w:rPr>
        <w:t>市群，同时，积极响应长三角、珠三角，构建科技创新互补链，形成空间关联紧密、创新能力强劲、经济发展活跃的科技创新前沿阵地。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塑造科技创新竞争力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创新是发展的第一动力，要将科教资源转化为科技创新动力，进而支撑产业发展，带动区域发展，需更多以“用”为导向的创新活动，持续不断解决真问题、找到真市场、实现真应用，在服务国家战略和地方产业发展中，塑造科技创新竞争力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区分科学与技术的差别，进行定制化支持和考核。科学侧重知识探索，技术直接指导与服务生产。在武汉建设全国有影响力的科技创新中心的过程中，应当针对科学与技术的差异性，进行分类支持与定制化考核，让科研支撑技术，让技术服务产业。鼓励高校院所重点开展基础科学研究，支持企业、新型研发机构加强技术成果转化，引导各类创新主体开展“有用的科研”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加快科教融合发展，以产学研深度融合支撑“卡脖子”技术攻关。经过多年探索，武汉已形成良好的产学研内生创新机制。但在新形势下，解决重点领域“卡脖子”问题对产学研模式提出了更高要求，武汉应充分发挥科教基础优势，提升科教融合水平。一方面，鼓励科研人员结合基础研究与“卡脖子”技术发展规律进行持续探索；另一方面，持续优化企业出题、高校答题、政府支持的政产学研协同模式，实现科教一体、产教结合、多方共振的科创生态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围绕重点产业构建平台化、融合化创新体系，全面提升创新效能。一是聚焦“</w:t>
      </w:r>
      <w:r>
        <w:t>965”</w:t>
      </w:r>
      <w:r>
        <w:t>产业重点领域，构建以企业为主体、以市场为主导的产业创新体系，开展产业共性技术与关键核心技术联合攻关，加快国家产业创新中心、制造业创新中心、技术创新中心等创新平台建设，支持高能级创新联合体建设。二是深入推进产业集群融合发展，推动创新链产业链资金链人才链深度融合。强化武汉四大国家级产业基地联动发展，鼓励企业跨界开展多元化合作，打造具有全球影响力的产业创新高地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最大限度激发全社会创造力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武汉建设具有全国影响力的科创中心，既需要有为政府的统筹协调启动建设，也需要靠有效市场激发创新活力。在体制机制上，应围绕增强活力、优化生态目标找准“缺失”“低效”环节，针对性改革创新。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强化科技创新的平台服务功能，补齐成果转化短板。深入解决科技成果转化“最后一公里”难题，积极扩大中试平台建设规模，降低中小企业的创新成本，打通中小企业与龙头企业的合作通道；大力发展产业基金平台，增强产业基金支持力度与产业金融工具覆盖范围，通过科技投资、科技担保、科技融资租赁等多措并举，解决中小企业融资难题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构建基于“供应链思维”的资源协调机制，提高创新要素配置效率。要以资源集成协同、供需有机互促、总体安全可控的“供应链思维”，系统性考虑科技创新资源的协调分配。从全局和系统的角度出发，建设科技创新集成平台，综合提升科技基础设施、科技信息服务、科技金融、科技成果交易等要素的运行效率，实现科创资源高效精准链接，营造围绕科技创新与现代产业体系建设的供应链新生态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打造精准分类、开放包容的人才引育体系，挖掘各类人才创新潜能。要以不同形式的组织、管理与评价体系对科学家进行精准分类与灵活考核，以多种聘用方式灵活引进海内外领军科学家和顶尖人才；建立高水平人才梯队培养体系，锻造青年人才队伍，充分挖掘复合型人才创新潜能，在实战中磨砺出一支讲政治、懂产业、擅管理的人才队伍。</w:t>
      </w:r>
    </w:p>
    <w:p w:rsidR="006A1307" w:rsidRDefault="006A1307" w:rsidP="006A1307">
      <w:pPr>
        <w:ind w:firstLineChars="200" w:firstLine="420"/>
        <w:jc w:val="left"/>
      </w:pPr>
      <w:r>
        <w:rPr>
          <w:rFonts w:hint="eastAsia"/>
        </w:rPr>
        <w:t>（执笔人：杨道虹，湖北江城实验室常务副主任）</w:t>
      </w:r>
    </w:p>
    <w:p w:rsidR="006A1307" w:rsidRDefault="006A1307" w:rsidP="006A1307">
      <w:pPr>
        <w:ind w:firstLineChars="200" w:firstLine="420"/>
        <w:jc w:val="right"/>
      </w:pPr>
      <w:r w:rsidRPr="00CB535A">
        <w:rPr>
          <w:rFonts w:hint="eastAsia"/>
        </w:rPr>
        <w:t>湖北日报</w:t>
      </w:r>
      <w:r>
        <w:rPr>
          <w:rFonts w:hint="eastAsia"/>
        </w:rPr>
        <w:t>2023-09-27</w:t>
      </w:r>
    </w:p>
    <w:p w:rsidR="006A1307" w:rsidRDefault="006A1307" w:rsidP="00F01A33">
      <w:pPr>
        <w:sectPr w:rsidR="006A1307" w:rsidSect="00F01A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72EB6" w:rsidRDefault="00272EB6"/>
    <w:sectPr w:rsidR="0027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307"/>
    <w:rsid w:val="00272EB6"/>
    <w:rsid w:val="006A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130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A130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2024-01-03T07:55:00Z</dcterms:created>
</cp:coreProperties>
</file>