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0BDF" w:rsidRDefault="00210BDF" w:rsidP="00C12D41">
      <w:pPr>
        <w:pStyle w:val="1"/>
      </w:pPr>
      <w:r w:rsidRPr="00C12D41">
        <w:rPr>
          <w:rFonts w:hint="eastAsia"/>
        </w:rPr>
        <w:t>北京农商银行首家“浓情驿站”落地</w:t>
      </w:r>
      <w:r w:rsidRPr="00C12D41">
        <w:t xml:space="preserve"> 创新打造农村金融服务新坐标</w:t>
      </w:r>
    </w:p>
    <w:p w:rsidR="00210BDF" w:rsidRDefault="00210BDF" w:rsidP="00210BDF">
      <w:pPr>
        <w:ind w:firstLineChars="200" w:firstLine="420"/>
      </w:pPr>
      <w:r>
        <w:rPr>
          <w:rFonts w:hint="eastAsia"/>
        </w:rPr>
        <w:t>田畴沃野绘新景，村美民富幸福来。走进顺义区柳庄户村，道路干净整洁、庭院错落有致，一副生态宜居、文明和谐、产业兴旺的美丽乡村画卷徐徐展开，如今又增添了一道新的靓丽风景线。作为首都金融支农主力军，在市委市政府的正确领导下，在市农业农村局等委办局的悉心指导下，在顺义区的大力支持下，北京农商银行创新打造“浓情驿站”，于</w:t>
      </w:r>
      <w:r>
        <w:t>10</w:t>
      </w:r>
      <w:r>
        <w:t>月</w:t>
      </w:r>
      <w:r>
        <w:t>8</w:t>
      </w:r>
      <w:r>
        <w:t>日在顺义区龙湾屯镇柳庄户村首家落成。</w:t>
      </w:r>
    </w:p>
    <w:p w:rsidR="00210BDF" w:rsidRDefault="00210BDF" w:rsidP="00210BDF">
      <w:pPr>
        <w:ind w:firstLineChars="200" w:firstLine="420"/>
      </w:pPr>
      <w:r>
        <w:rPr>
          <w:rFonts w:hint="eastAsia"/>
        </w:rPr>
        <w:t>“浓情浓意农商行”是北京农商银行的品牌口号，秉持“立足城乡、服务三农、服务中小企业、服务市民百姓”的市场定位，为客户提供多样化的产品和服务，是北京农商银行不懈追求的目标。“浓”“农”相通，在即将迎来改制成立</w:t>
      </w:r>
      <w:r>
        <w:t>18</w:t>
      </w:r>
      <w:r>
        <w:t>周年</w:t>
      </w:r>
      <w:r>
        <w:t>“</w:t>
      </w:r>
      <w:r>
        <w:t>生日</w:t>
      </w:r>
      <w:r>
        <w:t>”</w:t>
      </w:r>
      <w:r>
        <w:t>前夕推出</w:t>
      </w:r>
      <w:r>
        <w:t>“</w:t>
      </w:r>
      <w:r>
        <w:t>浓情驿站</w:t>
      </w:r>
      <w:r>
        <w:t>”</w:t>
      </w:r>
      <w:r>
        <w:t>，是北京农商银行坚持推动乡村振兴金融服务升级，不断健全</w:t>
      </w:r>
      <w:r>
        <w:t>“</w:t>
      </w:r>
      <w:r>
        <w:t>基础金融不出村、综合金融不出镇</w:t>
      </w:r>
      <w:r>
        <w:t>”</w:t>
      </w:r>
      <w:r>
        <w:t>服务体系的生动实践，也是扎根农村沃土、融入社会治理的重要载体，从而有效提升基层治理效能，推动农村金融与乡村治理的深度融合。</w:t>
      </w:r>
    </w:p>
    <w:p w:rsidR="00210BDF" w:rsidRDefault="00210BDF" w:rsidP="00210BDF">
      <w:pPr>
        <w:ind w:firstLineChars="200" w:firstLine="420"/>
      </w:pPr>
      <w:r>
        <w:rPr>
          <w:rFonts w:hint="eastAsia"/>
        </w:rPr>
        <w:t>聚合便民服务，提升城乡居民幸福感和获得感</w:t>
      </w:r>
    </w:p>
    <w:p w:rsidR="00210BDF" w:rsidRDefault="00210BDF" w:rsidP="00210BDF">
      <w:pPr>
        <w:ind w:firstLineChars="200" w:firstLine="420"/>
      </w:pPr>
      <w:r>
        <w:rPr>
          <w:rFonts w:hint="eastAsia"/>
        </w:rPr>
        <w:t>在全面推进乡村振兴的新征程中，“小驿站”也能释放“大能量”。北京农商银行“浓情驿站”涵盖党建、政务、商业、金融、民生等多元服务，努力营造便捷高效、惠民助农的生活服务环境，真正将金融资源配置到农村重点领域，将“稳稳的幸福”送至村民百姓家门口。驿站突出党建引领，不断夯实思想基础；强化廉洁宣传，助力打造文明乡风；聚集便民服务，不断提升城乡居民生活的幸福感和获得感；致力将其打造为助力基层治理的重要阵地、金融支持乡村振兴的服务平台、宣传当地历史文化和特色资源的形象窗口。</w:t>
      </w:r>
    </w:p>
    <w:p w:rsidR="00210BDF" w:rsidRDefault="00210BDF" w:rsidP="00210BDF">
      <w:pPr>
        <w:ind w:firstLineChars="200" w:firstLine="420"/>
      </w:pPr>
      <w:r>
        <w:rPr>
          <w:rFonts w:hint="eastAsia"/>
        </w:rPr>
        <w:t>共建和美乡村，创新打造农村金融服务新坐标</w:t>
      </w:r>
    </w:p>
    <w:p w:rsidR="00210BDF" w:rsidRDefault="00210BDF" w:rsidP="00210BDF">
      <w:pPr>
        <w:ind w:firstLineChars="200" w:firstLine="420"/>
      </w:pPr>
      <w:r>
        <w:rPr>
          <w:rFonts w:hint="eastAsia"/>
        </w:rPr>
        <w:t>北京农商银行全面贯彻落实党的二十大精神，践行北京市农村工作会议工作部署，有效落实国家金融监督管理总局北京监管局关于强化农村金融环境建设，加强农村金融与乡村治理深度融合等相关政策要求，聚焦主责主业、深耕“三农”沃土、主动担当作为，坚持以“惠金融</w:t>
      </w:r>
      <w:r>
        <w:t xml:space="preserve"> </w:t>
      </w:r>
      <w:r>
        <w:t>聚服务</w:t>
      </w:r>
      <w:r>
        <w:t xml:space="preserve"> </w:t>
      </w:r>
      <w:r>
        <w:t>便民生</w:t>
      </w:r>
      <w:r>
        <w:t xml:space="preserve"> </w:t>
      </w:r>
      <w:r>
        <w:t>兴乡村</w:t>
      </w:r>
      <w:r>
        <w:t>”</w:t>
      </w:r>
      <w:r>
        <w:t>为己任，将</w:t>
      </w:r>
      <w:r>
        <w:t>“</w:t>
      </w:r>
      <w:r>
        <w:t>浓情驿站</w:t>
      </w:r>
      <w:r>
        <w:t>”</w:t>
      </w:r>
      <w:r>
        <w:t>作为联系群众、服务群众的平台，为推进北京</w:t>
      </w:r>
      <w:r>
        <w:t>“</w:t>
      </w:r>
      <w:r>
        <w:t>信息进村入户工程</w:t>
      </w:r>
      <w:r>
        <w:t>”</w:t>
      </w:r>
      <w:r>
        <w:t>提供有效抓手，充分激活基层治理的</w:t>
      </w:r>
      <w:r>
        <w:t>“</w:t>
      </w:r>
      <w:r>
        <w:t>神经末梢</w:t>
      </w:r>
      <w:r>
        <w:t>”</w:t>
      </w:r>
      <w:r>
        <w:t>，助力提升乡村治理效能，不断增强文明乡风的感染力、渗透力和辐射力，共建党建强、民风清、产业兴、群众富、生活便的和美乡村</w:t>
      </w:r>
      <w:r>
        <w:rPr>
          <w:rFonts w:hint="eastAsia"/>
        </w:rPr>
        <w:t>新图景。</w:t>
      </w:r>
    </w:p>
    <w:p w:rsidR="00210BDF" w:rsidRDefault="00210BDF" w:rsidP="00210BDF">
      <w:pPr>
        <w:ind w:firstLineChars="200" w:firstLine="420"/>
      </w:pPr>
      <w:r>
        <w:rPr>
          <w:rFonts w:hint="eastAsia"/>
        </w:rPr>
        <w:t>植根农村沃土，深耕细作支农支小责任田</w:t>
      </w:r>
    </w:p>
    <w:p w:rsidR="00210BDF" w:rsidRDefault="00210BDF" w:rsidP="00210BDF">
      <w:pPr>
        <w:ind w:firstLineChars="200" w:firstLine="420"/>
      </w:pPr>
      <w:r>
        <w:rPr>
          <w:rFonts w:hint="eastAsia"/>
        </w:rPr>
        <w:t>近年来，作为首都金融支农的主力军，北京农商银行积极贯彻落实国家及北京市乡村振兴战略部署，不断拓展金融支农的广度和深度，强化规划引领、突出政策支撑，研究编制《北京农商银行“十四五”时期金融服务乡村振兴发展规划（</w:t>
      </w:r>
      <w:r>
        <w:t>2021-2025</w:t>
      </w:r>
      <w:r>
        <w:t>年）》，按年出台金融支持首都全面推进乡村振兴行动方案，从顶层设计突出支持</w:t>
      </w:r>
      <w:r>
        <w:t>“</w:t>
      </w:r>
      <w:r>
        <w:t>三农</w:t>
      </w:r>
      <w:r>
        <w:t>”</w:t>
      </w:r>
      <w:r>
        <w:t>发展的关键领域和重要环节。十余年来，利用创新推出的六大类</w:t>
      </w:r>
      <w:r>
        <w:t>23</w:t>
      </w:r>
      <w:r>
        <w:t>款</w:t>
      </w:r>
      <w:r>
        <w:t>“</w:t>
      </w:r>
      <w:r>
        <w:t>凤凰助飞</w:t>
      </w:r>
      <w:r>
        <w:t>”</w:t>
      </w:r>
      <w:r>
        <w:t>融资服务系列产品，累计投放乡村振兴领域贷款超</w:t>
      </w:r>
      <w:r>
        <w:t>5500</w:t>
      </w:r>
      <w:r>
        <w:t>亿元。发放全市首笔生猪活体抵押贷，落地</w:t>
      </w:r>
      <w:r>
        <w:t>“</w:t>
      </w:r>
      <w:r>
        <w:t>北京乡村振兴金融服务站</w:t>
      </w:r>
      <w:r>
        <w:t>”</w:t>
      </w:r>
      <w:r>
        <w:t>首笔贷款，是全市</w:t>
      </w:r>
      <w:r>
        <w:rPr>
          <w:rFonts w:hint="eastAsia"/>
        </w:rPr>
        <w:t>首家“银农直联”系统对接服务的金融机构，以创新为利器，纵深推进金融服务乡村振兴工作，持续助力首都农业高质高效、乡村宜居宜业、农民富裕富足。</w:t>
      </w:r>
    </w:p>
    <w:p w:rsidR="00210BDF" w:rsidRDefault="00210BDF" w:rsidP="00210BDF">
      <w:pPr>
        <w:ind w:firstLineChars="200" w:firstLine="420"/>
      </w:pPr>
      <w:r>
        <w:rPr>
          <w:rFonts w:hint="eastAsia"/>
        </w:rPr>
        <w:t>共绘发展新篇，助力谱写乡村振兴新乐章</w:t>
      </w:r>
    </w:p>
    <w:p w:rsidR="00210BDF" w:rsidRDefault="00210BDF" w:rsidP="00210BDF">
      <w:pPr>
        <w:ind w:firstLineChars="200" w:firstLine="420"/>
      </w:pPr>
      <w:r>
        <w:rPr>
          <w:rFonts w:hint="eastAsia"/>
        </w:rPr>
        <w:t>北京农商银行将善作善成、久久为功，持续推动“浓情驿站”增量、扩容、提质，与全市超</w:t>
      </w:r>
      <w:r>
        <w:t>2600</w:t>
      </w:r>
      <w:r>
        <w:t>家各类物理服务渠道一起，共同构筑遍布乡镇和城市社区的服务网络，让广大群众享受</w:t>
      </w:r>
      <w:r>
        <w:t>“</w:t>
      </w:r>
      <w:r>
        <w:t>一站式</w:t>
      </w:r>
      <w:r>
        <w:t>”“</w:t>
      </w:r>
      <w:r>
        <w:t>一屏式</w:t>
      </w:r>
      <w:r>
        <w:t>”</w:t>
      </w:r>
      <w:r>
        <w:t>服务。下一步，北京农商银行将持续推动科技赋能、创新引领，瞄准当前农村金融服务的重点、难点、痛点，推动业务整合、丰富服务功能，加速推进新型农业经营主体和农户建档评级，不断拓宽</w:t>
      </w:r>
      <w:r>
        <w:t>“</w:t>
      </w:r>
      <w:r>
        <w:t>银农直联</w:t>
      </w:r>
      <w:r>
        <w:t>”</w:t>
      </w:r>
      <w:r>
        <w:t>服务场景落地面，最大程度激活信用价值，提升农村</w:t>
      </w:r>
      <w:r>
        <w:t>“</w:t>
      </w:r>
      <w:r>
        <w:t>三资</w:t>
      </w:r>
      <w:r>
        <w:t>”</w:t>
      </w:r>
      <w:r>
        <w:t>管理效率，健全农村金融服务体系，提高农村金融服务质效。</w:t>
      </w:r>
    </w:p>
    <w:p w:rsidR="00210BDF" w:rsidRDefault="00210BDF" w:rsidP="00210BDF">
      <w:pPr>
        <w:ind w:firstLineChars="200" w:firstLine="420"/>
      </w:pPr>
      <w:r>
        <w:t>72</w:t>
      </w:r>
      <w:r>
        <w:t>载深耕首都，</w:t>
      </w:r>
      <w:r>
        <w:t>18</w:t>
      </w:r>
      <w:r>
        <w:t>年改制奋进，从农村信用社到现代商业银行的成长道路上，北京农商银行始终坚守服务</w:t>
      </w:r>
      <w:r>
        <w:t>“</w:t>
      </w:r>
      <w:r>
        <w:t>三农</w:t>
      </w:r>
      <w:r>
        <w:t>”</w:t>
      </w:r>
      <w:r>
        <w:t>的初心和使命，深入贯彻落实全面推进乡村振兴战略，在兴农助农惠农实践中擦亮支农金字招牌，大力推动城乡融合发展、和美乡村建设，持续引领带动首都农业、农村、农民发展，不断为首都乡村振兴贡献金融力量。</w:t>
      </w:r>
    </w:p>
    <w:p w:rsidR="00210BDF" w:rsidRDefault="00210BDF" w:rsidP="00C12D41">
      <w:pPr>
        <w:jc w:val="right"/>
      </w:pPr>
      <w:r w:rsidRPr="00C12D41">
        <w:rPr>
          <w:rFonts w:hint="eastAsia"/>
        </w:rPr>
        <w:t>北京农商银行</w:t>
      </w:r>
      <w:r>
        <w:rPr>
          <w:rFonts w:hint="eastAsia"/>
        </w:rPr>
        <w:t>2023-10-9</w:t>
      </w:r>
    </w:p>
    <w:p w:rsidR="00210BDF" w:rsidRDefault="00210BDF" w:rsidP="00EF02F1">
      <w:pPr>
        <w:sectPr w:rsidR="00210BDF" w:rsidSect="00EF02F1">
          <w:type w:val="continuous"/>
          <w:pgSz w:w="11906" w:h="16838"/>
          <w:pgMar w:top="1644" w:right="1236" w:bottom="1418" w:left="1814" w:header="851" w:footer="907" w:gutter="0"/>
          <w:pgNumType w:start="1"/>
          <w:cols w:space="720"/>
          <w:docGrid w:type="lines" w:linePitch="341" w:charSpace="2373"/>
        </w:sectPr>
      </w:pPr>
    </w:p>
    <w:p w:rsidR="00155E51" w:rsidRDefault="00155E51"/>
    <w:sectPr w:rsidR="00155E5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10BDF"/>
    <w:rsid w:val="00155E51"/>
    <w:rsid w:val="00210BD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10BD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10BD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260</Words>
  <Characters>1483</Characters>
  <Application>Microsoft Office Word</Application>
  <DocSecurity>0</DocSecurity>
  <Lines>12</Lines>
  <Paragraphs>3</Paragraphs>
  <ScaleCrop>false</ScaleCrop>
  <Company>Microsoft</Company>
  <LinksUpToDate>false</LinksUpToDate>
  <CharactersWithSpaces>1740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2024-01-03T07:47:00Z</dcterms:created>
</cp:coreProperties>
</file>