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68AB" w:rsidRPr="00600E25" w:rsidRDefault="007168AB" w:rsidP="00600E25">
      <w:pPr>
        <w:pStyle w:val="1"/>
      </w:pPr>
      <w:r w:rsidRPr="00600E25">
        <w:rPr>
          <w:rFonts w:hint="eastAsia"/>
        </w:rPr>
        <w:t>厚植红色文化</w:t>
      </w:r>
      <w:r w:rsidRPr="00600E25">
        <w:t xml:space="preserve"> 提升思政教育铸魂育人实效</w:t>
      </w:r>
    </w:p>
    <w:p w:rsidR="007168AB" w:rsidRDefault="007168AB" w:rsidP="007168AB">
      <w:pPr>
        <w:ind w:firstLineChars="200" w:firstLine="420"/>
        <w:jc w:val="left"/>
      </w:pPr>
      <w:r>
        <w:rPr>
          <w:rFonts w:hint="eastAsia"/>
        </w:rPr>
        <w:t>红色文化蕴含着中国共产党带领全国各族人民谋求自由解放、追求民族复兴的光辉历史，承载着伟大的爱国主义精神和自强不息的奋斗精神，具有深厚的历史底蕴和鲜明的时代特征，可作为高校思政教育的生动资源。高校作为传承红色文化、弘扬革命精神的重要阵地，将红色文化融入思政教育，能够在丰富思政教育资源、创新思政教育形式的基础上，深化精神培育和价值引领，以全新的教育模式帮助大学生深刻感悟红色文化的魅力，引导大学生增强文化自觉、坚定文化自信，实现红色文化支撑下的思政教育入脑入心。基于此，高校应主动承担创新传承红色文化的时代使命，着力推进红色文化融入思政教育，创新变革思政教育模式，厚植红色文化，坚定育人方向，提升思政教育铸魂育人实效。</w:t>
      </w:r>
    </w:p>
    <w:p w:rsidR="007168AB" w:rsidRDefault="007168AB" w:rsidP="007168AB">
      <w:pPr>
        <w:ind w:firstLineChars="200" w:firstLine="420"/>
        <w:jc w:val="left"/>
      </w:pPr>
      <w:r>
        <w:rPr>
          <w:rFonts w:hint="eastAsia"/>
        </w:rPr>
        <w:t>□孙一甲</w:t>
      </w:r>
    </w:p>
    <w:p w:rsidR="007168AB" w:rsidRDefault="007168AB" w:rsidP="007168AB">
      <w:pPr>
        <w:ind w:firstLineChars="200" w:firstLine="420"/>
        <w:jc w:val="left"/>
      </w:pPr>
      <w:r>
        <w:rPr>
          <w:rFonts w:hint="eastAsia"/>
        </w:rPr>
        <w:t>提升思政教育者红色文化素养</w:t>
      </w:r>
    </w:p>
    <w:p w:rsidR="007168AB" w:rsidRDefault="007168AB" w:rsidP="007168AB">
      <w:pPr>
        <w:ind w:firstLineChars="200" w:firstLine="420"/>
        <w:jc w:val="left"/>
      </w:pPr>
      <w:r>
        <w:rPr>
          <w:rFonts w:hint="eastAsia"/>
        </w:rPr>
        <w:t>组建高水平育人队伍</w:t>
      </w:r>
    </w:p>
    <w:p w:rsidR="007168AB" w:rsidRDefault="007168AB" w:rsidP="007168AB">
      <w:pPr>
        <w:ind w:firstLineChars="200" w:firstLine="420"/>
        <w:jc w:val="left"/>
      </w:pPr>
      <w:r>
        <w:rPr>
          <w:rFonts w:hint="eastAsia"/>
        </w:rPr>
        <w:t>思政教育者的文化素养与教育理念直接影响着思政教育实效性。为了发挥红色文化在思政教育中的精神培育、价值引导等重要功能，高校应注重思政教育者红色文化素养的提升，结合系统培训、人才引进等途径，组建高水平育人队伍，显著提升思政教育铸魂育人实效。以系统培训提升思政教育者的红色文化素养与育人能力。高校应通过专题讲座、案例研讨、实地调研等形式为思政教育者提供红色文化相关主题的培训活动，以丰富思政教育者红色文化知识储备、加深思政教育者对红色文化的感知、提升思政教育者红色文化素养。例如，泰州市委宣传部、泰州市党史方志办、泰州学院、泰州市社科联等单位牵头成立泰州市红色文化协同研究中心，不定期举办专题讲座，开展地方红色档案文化研讨交流，并由中心研究员带领思政教育者进行实地调研，通过考察中共苏北区委党校旧址、新四军黄桥战役纪念馆等，丰富思政教育者知识储备、提升思政教育者育人能力。该研究中心在与高校的协同中，充分发挥红色档案资源的育人功能和专业人才“孵化器”作用。</w:t>
      </w:r>
    </w:p>
    <w:p w:rsidR="007168AB" w:rsidRDefault="007168AB" w:rsidP="007168AB">
      <w:pPr>
        <w:ind w:firstLineChars="200" w:firstLine="420"/>
        <w:jc w:val="left"/>
      </w:pPr>
      <w:r>
        <w:rPr>
          <w:rFonts w:hint="eastAsia"/>
        </w:rPr>
        <w:t>优化思政教育者队伍人员结构，组建高水平育人队伍。高校应将思政教师、各专业教师、学校管理者、红色文化机构研究者与负责人等全面纳入思政教育者队伍，充分发挥协同育人作用，全方位带动思政教育创新变革。从校内范围看，高校应将各专业教师、大学生、管理者、服务者等纳入思政教育者队伍，拓展思政教育实践范围，深化红色文化影响；从校外范围看，高校应深化校企合作，将专家学者、红色文化机构研究者与负责人等纳入思政教育者队伍，以专兼结合的形式优化队伍人员结构，全面提升思政教育者队伍综合素养，有效发挥红色文化在思政教育中的育人功能。</w:t>
      </w:r>
    </w:p>
    <w:p w:rsidR="007168AB" w:rsidRDefault="007168AB" w:rsidP="007168AB">
      <w:pPr>
        <w:ind w:firstLineChars="200" w:firstLine="420"/>
        <w:jc w:val="left"/>
      </w:pPr>
      <w:r>
        <w:rPr>
          <w:rFonts w:hint="eastAsia"/>
        </w:rPr>
        <w:t>深入挖掘红色文化思政育人元素</w:t>
      </w:r>
    </w:p>
    <w:p w:rsidR="007168AB" w:rsidRDefault="007168AB" w:rsidP="007168AB">
      <w:pPr>
        <w:ind w:firstLineChars="200" w:firstLine="420"/>
        <w:jc w:val="left"/>
      </w:pPr>
      <w:r>
        <w:rPr>
          <w:rFonts w:hint="eastAsia"/>
        </w:rPr>
        <w:t>丰富思政教育内容</w:t>
      </w:r>
    </w:p>
    <w:p w:rsidR="007168AB" w:rsidRDefault="007168AB" w:rsidP="007168AB">
      <w:pPr>
        <w:ind w:firstLineChars="200" w:firstLine="420"/>
        <w:jc w:val="left"/>
      </w:pPr>
      <w:r>
        <w:rPr>
          <w:rFonts w:hint="eastAsia"/>
        </w:rPr>
        <w:t>以红色文化厚植精神根基，推动思政教育铸魂育人，高校与思政教育者应将红色文化融入思政教育全过程，深入挖掘、有效整合红色文化中的思政育人元素，丰富思政教育内容。深入挖掘红色文化思政育人元素，建设育人资源库，丰富思政教育内容。高校与思政教育者应关注红色文化的形成历程，深入挖掘红色文化中蕴含的价值理念、人文精神等思政育人元素，搜集存储革命先辈光荣事迹，以信息技术将其进行转换整合，形成生动形象的红色文化典型案例、红色故事汇编等教育资源，拓展思政教育内容来源，多元化呈现红色文化。与此同时，高校可立足特色资源、典型案例等，与红色文化机构、其他优秀高校合作共建共享红色文化育人资源库，并完善资源库功能，按资源主题设置不同板块，安排专人负责资源库的信息更新和监管，以丰富思政教育内容选择，提升思政教育时效性。匹配教育主题，选用恰当资源。思政教育者应根据教育主题选用红色文化育人资源，充分发挥红色文化育人作用。其中，专业教师应以课程思政为实践方向，选用与专业理论知识相关的红色文化资源，以专业课与思政课的同向同行拓展思政教育实践范围。例如，在《现代信号处理》专业课教学中，教师可选取中国通信发展史、中国信息科技发展中的典型案例，将长征途中革命先辈学习无线电发报技术的故事导入课程，将《永不消逝的电波》经典影片中的场景作为教学内容，帮助学生在专业课学习中了解现代信号处理技术的发展历程与重要性，激励学生掌握现代信号处理技术，树立科技强国、为国服务的理想信念。</w:t>
      </w:r>
    </w:p>
    <w:p w:rsidR="007168AB" w:rsidRDefault="007168AB" w:rsidP="007168AB">
      <w:pPr>
        <w:ind w:firstLineChars="200" w:firstLine="420"/>
        <w:jc w:val="left"/>
      </w:pPr>
      <w:r>
        <w:rPr>
          <w:rFonts w:hint="eastAsia"/>
        </w:rPr>
        <w:t>运用红色文化创新思政教育实践</w:t>
      </w:r>
    </w:p>
    <w:p w:rsidR="007168AB" w:rsidRDefault="007168AB" w:rsidP="007168AB">
      <w:pPr>
        <w:ind w:firstLineChars="200" w:firstLine="420"/>
        <w:jc w:val="left"/>
      </w:pPr>
      <w:r>
        <w:rPr>
          <w:rFonts w:hint="eastAsia"/>
        </w:rPr>
        <w:t>多措并举实现思政教育入脑入心</w:t>
      </w:r>
    </w:p>
    <w:p w:rsidR="007168AB" w:rsidRDefault="007168AB" w:rsidP="007168AB">
      <w:pPr>
        <w:ind w:firstLineChars="200" w:firstLine="420"/>
        <w:jc w:val="left"/>
      </w:pPr>
      <w:r>
        <w:rPr>
          <w:rFonts w:hint="eastAsia"/>
        </w:rPr>
        <w:t>理论性与实践性相统一，是思政教育的重要原则之一，且红色文化内涵丰富、呈现形式多样，在创新传承中留下诸多看得见、摸得着的红色文化遗存，成为思政教育实践活动的宝贵资源。高校与思政教育者应多维度拓展实践活动，将思政教育融入党、团与班级活动中，以多元化的实践活动强化大学生红色文化体验，深化红色文化价值引领，在红色文化的支撑下实现思政教育入脑入心。重视社会实践，丰富育人形式。思政教育者应将社会大课堂与校内思政教育相结合，依托红色宣讲、大学生红色筑梦之旅、志愿服务活动等形式，带领大学生广泛参与社会实践，积极开展调查研究，深入红色文化基地，或将红色文化引进校园，营造浓厚的红色文化育人氛围。例如，高校可组织大学生走进井冈山市委红色教育基地，以研学旅行的形式开展大学生红色筑梦之旅，带领学生观看大型实景演出《印象·井冈山》，使学生透过黄洋界保卫战、十送红军等历史场景的再现，感悟革命精神；组织学生在荆竹山雷打石进行铁纪教育、穿越峡谷等红色演练，感受老一辈无产阶级革命家的博大胸怀和感人事迹，实现井冈山精神在大学生群体中的弘扬，坚定大学生理想信念。强调直观体验，创新教育模式。思政教育者在带领学生参与多元化实践活动的基础上，可指导学生将社会实践中收集整理的红色文化资源、调查研究结果进行系统化整合与立体化展示，组织“红色场景再刻画”“红色故事再演绎”“红色歌曲传唱”等主题活动，开展沉浸式红色资源教育活动，强化学生红色文化体验感，提升思政教育亲和力。例如，济宁医学院在建党</w:t>
      </w:r>
      <w:r>
        <w:t>100</w:t>
      </w:r>
      <w:r>
        <w:t>周年之际，举办</w:t>
      </w:r>
      <w:r>
        <w:t>“</w:t>
      </w:r>
      <w:r>
        <w:t>永远跟党走</w:t>
      </w:r>
      <w:r>
        <w:t>”</w:t>
      </w:r>
      <w:r>
        <w:t>庆祝建党</w:t>
      </w:r>
      <w:r>
        <w:t>100</w:t>
      </w:r>
      <w:r>
        <w:t>周年文艺汇演，为党的百年华诞献礼。汇演中学生通过红色歌曲、舞蹈、朗诵、情景剧表达对党和祖国的挚爱与赞美，主持人通过阐述红色节目的历史背景和精神内涵，展现红色文化的共情力与思想性，营造出浓厚的红色文化育人氛围，使得学生参与红色</w:t>
      </w:r>
      <w:r>
        <w:rPr>
          <w:rFonts w:hint="eastAsia"/>
        </w:rPr>
        <w:t>文化育人活动的积极性高涨。</w:t>
      </w:r>
    </w:p>
    <w:p w:rsidR="007168AB" w:rsidRDefault="007168AB" w:rsidP="007168AB">
      <w:pPr>
        <w:ind w:firstLineChars="200" w:firstLine="420"/>
        <w:jc w:val="left"/>
      </w:pPr>
      <w:r>
        <w:rPr>
          <w:rFonts w:hint="eastAsia"/>
        </w:rPr>
        <w:t>（作者系济宁医学院讲师）</w:t>
      </w:r>
    </w:p>
    <w:p w:rsidR="007168AB" w:rsidRDefault="007168AB" w:rsidP="007168AB">
      <w:pPr>
        <w:ind w:firstLineChars="200" w:firstLine="420"/>
        <w:jc w:val="right"/>
      </w:pPr>
      <w:r w:rsidRPr="00765D7F">
        <w:rPr>
          <w:rFonts w:hint="eastAsia"/>
        </w:rPr>
        <w:t>大众日报</w:t>
      </w:r>
      <w:r w:rsidRPr="00765D7F">
        <w:t>2023-10-12</w:t>
      </w:r>
    </w:p>
    <w:p w:rsidR="007168AB" w:rsidRDefault="007168AB" w:rsidP="0010300B">
      <w:pPr>
        <w:sectPr w:rsidR="007168AB" w:rsidSect="0010300B">
          <w:type w:val="continuous"/>
          <w:pgSz w:w="11906" w:h="16838"/>
          <w:pgMar w:top="1644" w:right="1236" w:bottom="1418" w:left="1814" w:header="851" w:footer="907" w:gutter="0"/>
          <w:pgNumType w:start="1"/>
          <w:cols w:space="720"/>
          <w:docGrid w:type="lines" w:linePitch="341" w:charSpace="2373"/>
        </w:sectPr>
      </w:pPr>
    </w:p>
    <w:p w:rsidR="005D1F2D" w:rsidRDefault="005D1F2D"/>
    <w:sectPr w:rsidR="005D1F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68AB"/>
    <w:rsid w:val="005D1F2D"/>
    <w:rsid w:val="007168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68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168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377</Words>
  <Characters>2149</Characters>
  <Application>Microsoft Office Word</Application>
  <DocSecurity>0</DocSecurity>
  <Lines>17</Lines>
  <Paragraphs>5</Paragraphs>
  <ScaleCrop>false</ScaleCrop>
  <Company>Microsoft</Company>
  <LinksUpToDate>false</LinksUpToDate>
  <CharactersWithSpaces>2521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2024-01-04T02:28:00Z</dcterms:created>
</cp:coreProperties>
</file>