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319" w:rsidRDefault="009E3319" w:rsidP="00332542">
      <w:pPr>
        <w:pStyle w:val="1"/>
      </w:pPr>
      <w:r w:rsidRPr="00332542">
        <w:rPr>
          <w:rFonts w:hint="eastAsia"/>
        </w:rPr>
        <w:t>周小石：“三个突出”奋力推动老干部工作高质量发展</w:t>
      </w:r>
    </w:p>
    <w:p w:rsidR="009E3319" w:rsidRDefault="009E3319" w:rsidP="009E3319">
      <w:pPr>
        <w:ind w:firstLineChars="200" w:firstLine="420"/>
      </w:pPr>
      <w:r>
        <w:t>2023</w:t>
      </w:r>
      <w:r>
        <w:t>年</w:t>
      </w:r>
      <w:r>
        <w:t>9</w:t>
      </w:r>
      <w:r>
        <w:t>月</w:t>
      </w:r>
      <w:r>
        <w:t>1</w:t>
      </w:r>
      <w:r>
        <w:t>日召开的全省组织工作会议，对全省老干部工作提出了具体要求，推动全省老干部工作高质量发展开了新篇、布了新局。在新的时期，如何立足自身老干部工作实际，思考谋划好抓落实的思路举措，推动老干部工作长足发展。今天让我们一起来听一听瑞昌市委组织部副部长周小石的工作思路。</w:t>
      </w:r>
    </w:p>
    <w:p w:rsidR="009E3319" w:rsidRDefault="009E3319" w:rsidP="009E3319">
      <w:pPr>
        <w:ind w:firstLineChars="200" w:firstLine="420"/>
      </w:pPr>
      <w:r>
        <w:rPr>
          <w:rFonts w:hint="eastAsia"/>
        </w:rPr>
        <w:t>瑞昌市委组织部副部长　　周小石</w:t>
      </w:r>
    </w:p>
    <w:p w:rsidR="009E3319" w:rsidRDefault="009E3319" w:rsidP="009E3319">
      <w:pPr>
        <w:ind w:firstLineChars="200" w:firstLine="420"/>
      </w:pPr>
      <w:r>
        <w:rPr>
          <w:rFonts w:hint="eastAsia"/>
        </w:rPr>
        <w:t>全省组织工作会议明确指出，要推进落实中央关于加强新时代离退休干部党的建设工作的意见，带着感情和责任做好新时代老干部工作。我们将认真贯彻落实全省组织工作会议对新时代老干部工作提出的要求，坚持守正创新，不断开拓进取，推动瑞昌老干部工作高质量发展。</w:t>
      </w:r>
    </w:p>
    <w:p w:rsidR="009E3319" w:rsidRDefault="009E3319" w:rsidP="009E3319">
      <w:pPr>
        <w:ind w:firstLineChars="200" w:firstLine="420"/>
      </w:pPr>
      <w:r>
        <w:rPr>
          <w:rFonts w:hint="eastAsia"/>
        </w:rPr>
        <w:t>一、突出政治引领，提高政治站位。把思想政治工作贯穿始终，组织老干部参加学习贯彻习近平新时代中国特色社会主义思想主题教育，通过“三会一课”、主题党日的形式，采取书记带学、支部研学、宣传讲学、相互帮学、科技助学、送学、寄学等方式，用好学习强国</w:t>
      </w:r>
      <w:r>
        <w:t>APP</w:t>
      </w:r>
      <w:r>
        <w:t>、银耀赣鄱等平台，不断增强老干部学习的吸引力和有效性，引导离退休干部在思想上、政治上、行动上同以习近平同志为核心的党中央保持高度一致。</w:t>
      </w:r>
    </w:p>
    <w:p w:rsidR="009E3319" w:rsidRDefault="009E3319" w:rsidP="009E3319">
      <w:pPr>
        <w:ind w:firstLineChars="200" w:firstLine="420"/>
      </w:pPr>
      <w:r>
        <w:rPr>
          <w:rFonts w:hint="eastAsia"/>
        </w:rPr>
        <w:t>二、突出用心用情，提升精准服务。优化离休干部“一人一策”服务清单和服务台帐，确保离退休干部“两个待遇”落实到位。严格落实离退休干部走访慰问、阅读文件、通报情况等政策待遇。发挥老干部活动中心和老年大学两大阵地作用，积极为离退休干部党支部开展活动提供便利条件。以满腔热情、深厚感情为老同志办实事、做好事、解难事，努力为老同志老有所养、老有所医、老有所学、老有所教、老有所乐、老有所为创造良好条件。</w:t>
      </w:r>
    </w:p>
    <w:p w:rsidR="009E3319" w:rsidRDefault="009E3319" w:rsidP="009E3319">
      <w:pPr>
        <w:ind w:firstLineChars="200" w:firstLine="420"/>
      </w:pPr>
      <w:r>
        <w:rPr>
          <w:rFonts w:hint="eastAsia"/>
        </w:rPr>
        <w:t>三、突出探索创新，加强自身建设。坚持守正创新，推动转型发展。针对离休干部减少、退休干部快速增加的实际及老干部对美好生活新期待，探索建立家庭、单位、社区、社会组织协同机制。主动倾听基层和广大老干部对老干部工作的意见建议，健全完善老干部工作机制。着力加强老干部工作者的政治教育、业务培训、实践锻炼，弥补短板弱项，增强履职本领，提升谋划推动工作的能力，打造政治过硬、能力过硬、作风过硬的老干部工作队伍。</w:t>
      </w:r>
    </w:p>
    <w:p w:rsidR="009E3319" w:rsidRDefault="009E3319" w:rsidP="00332542">
      <w:pPr>
        <w:jc w:val="right"/>
      </w:pPr>
      <w:r w:rsidRPr="00332542">
        <w:rPr>
          <w:rFonts w:hint="eastAsia"/>
        </w:rPr>
        <w:t>九江市委老干部局</w:t>
      </w:r>
      <w:r>
        <w:rPr>
          <w:rFonts w:hint="eastAsia"/>
        </w:rPr>
        <w:t>2023-10-16</w:t>
      </w:r>
    </w:p>
    <w:p w:rsidR="009E3319" w:rsidRDefault="009E3319" w:rsidP="00F429CF">
      <w:pPr>
        <w:sectPr w:rsidR="009E3319" w:rsidSect="00F429CF">
          <w:type w:val="continuous"/>
          <w:pgSz w:w="11906" w:h="16838"/>
          <w:pgMar w:top="1644" w:right="1236" w:bottom="1418" w:left="1814" w:header="851" w:footer="907" w:gutter="0"/>
          <w:pgNumType w:start="1"/>
          <w:cols w:space="720"/>
          <w:docGrid w:type="lines" w:linePitch="341" w:charSpace="2373"/>
        </w:sectPr>
      </w:pPr>
    </w:p>
    <w:p w:rsidR="009D01D0" w:rsidRDefault="009D01D0"/>
    <w:sectPr w:rsidR="009D01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3319"/>
    <w:rsid w:val="009D01D0"/>
    <w:rsid w:val="009E33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33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33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773</Characters>
  <Application>Microsoft Office Word</Application>
  <DocSecurity>0</DocSecurity>
  <Lines>6</Lines>
  <Paragraphs>1</Paragraphs>
  <ScaleCrop>false</ScaleCrop>
  <Company>Microsoft</Company>
  <LinksUpToDate>false</LinksUpToDate>
  <CharactersWithSpaces>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