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2B1" w:rsidRDefault="00CB42B1" w:rsidP="001A5891">
      <w:pPr>
        <w:pStyle w:val="1"/>
      </w:pPr>
      <w:r w:rsidRPr="001A5891">
        <w:rPr>
          <w:rFonts w:hint="eastAsia"/>
        </w:rPr>
        <w:t>临汾市老年大学着力打造“思政五课堂”教学体系</w:t>
      </w:r>
    </w:p>
    <w:p w:rsidR="00CB42B1" w:rsidRDefault="00CB42B1" w:rsidP="00CB42B1">
      <w:pPr>
        <w:ind w:firstLineChars="200" w:firstLine="420"/>
      </w:pPr>
      <w:r>
        <w:rPr>
          <w:rFonts w:hint="eastAsia"/>
        </w:rPr>
        <w:t>今年以来，临汾市老年大学突出政治立校办学宗旨，充分发挥政治教育主阵地作用，将党的创新理论成果科学、系统、深度融入老年教育全过程，着力打造“思政五课堂”教学体系。</w:t>
      </w:r>
    </w:p>
    <w:p w:rsidR="00CB42B1" w:rsidRDefault="00CB42B1" w:rsidP="00CB42B1">
      <w:pPr>
        <w:ind w:firstLineChars="200" w:firstLine="420"/>
      </w:pPr>
      <w:r>
        <w:rPr>
          <w:rFonts w:hint="eastAsia"/>
        </w:rPr>
        <w:t>上好开学第一课。在秋季开班式上，特邀市委党校哲学教授紧扣“全面提质提速”总要求和“四个方面走在前作表率”总牵引，就如何学习贯彻落实市委五届六次全会精神、进一步引导离退休干部发挥优势作用进行系统解读。“开学第一课”内容丰富、意义深远，帮助老同志们充分了解临汾市今年以来各项工作取得的成绩和今后五年的总体目标，使其深受鼓舞、倍感振奋。老同志们纷纷表示，将认真学习贯彻全会精神，聚焦全市中心任务，继续发挥余热，为推动全市高质量发展全面提质提速贡献力量。</w:t>
      </w:r>
    </w:p>
    <w:p w:rsidR="00CB42B1" w:rsidRDefault="00CB42B1" w:rsidP="00CB42B1">
      <w:pPr>
        <w:ind w:firstLineChars="200" w:firstLine="420"/>
      </w:pPr>
      <w:r>
        <w:rPr>
          <w:rFonts w:hint="eastAsia"/>
        </w:rPr>
        <w:t>抓好思政专题课。突出政治思想引领，持续推动思政教育常态化。坚持把学习贯彻习近平新时代中国特色社会主义思想、习近平总书记考察调研山西重要讲话重要指示精神作为老年教育的行动指南，相继举办学习贯彻党的二十大精神、习近平总书记考察调研山西重要讲话重要指示精神、省委十二届六次全会精神等专题思政课。新开设的朗读课程将思想政治教育融入实践课堂，运用情景展示、学员互动、感悟分享等方式宣传党的创新理论，充分调动起老同志学习的积极性和主动性。</w:t>
      </w:r>
    </w:p>
    <w:p w:rsidR="00CB42B1" w:rsidRDefault="00CB42B1" w:rsidP="00CB42B1">
      <w:pPr>
        <w:ind w:firstLineChars="200" w:firstLine="420"/>
      </w:pPr>
      <w:r>
        <w:rPr>
          <w:rFonts w:hint="eastAsia"/>
        </w:rPr>
        <w:t>办好课前微课堂。将思政教育日常化，每节课前十分钟，由代课老师、班主任、优秀学员组织，采取收看微视频、讲好党史故事、诵读党章、传唱红歌、讲微党课等鲜活形式，深入开展思想政治教育工作。在有效利用课余时间的同时，促进学员间沟通交流，有力提升老同志的凝聚力和向心力。</w:t>
      </w:r>
    </w:p>
    <w:p w:rsidR="00CB42B1" w:rsidRDefault="00CB42B1" w:rsidP="00CB42B1">
      <w:pPr>
        <w:ind w:firstLineChars="200" w:firstLine="420"/>
      </w:pPr>
      <w:r>
        <w:rPr>
          <w:rFonts w:hint="eastAsia"/>
        </w:rPr>
        <w:t>用好网上云课堂。充分运用“学习强国”“三晋先锋”“离退休干部工作”“山西老干部”“临汾老干部”等线上平台，拓展思政课学习渠道，探索“专题教学</w:t>
      </w:r>
      <w:r>
        <w:t>+</w:t>
      </w:r>
      <w:r>
        <w:t>网络学习</w:t>
      </w:r>
      <w:r>
        <w:t>+</w:t>
      </w:r>
      <w:r>
        <w:t>实践教育</w:t>
      </w:r>
      <w:r>
        <w:t>”</w:t>
      </w:r>
      <w:r>
        <w:t>相结合的多种教学方式，把老年大学打造成老同志的精神家园和传播正能量的舞台，引导离退休干部党员不断提升党性修养，永葆政治本色。</w:t>
      </w:r>
    </w:p>
    <w:p w:rsidR="00CB42B1" w:rsidRDefault="00CB42B1" w:rsidP="00CB42B1">
      <w:pPr>
        <w:ind w:firstLineChars="200" w:firstLine="420"/>
      </w:pPr>
      <w:r>
        <w:rPr>
          <w:rFonts w:hint="eastAsia"/>
        </w:rPr>
        <w:t>拓展延伸第三课堂。组织引导老同志及时将思政教育中的所学、所思、所感、所悟提炼汇总，通过舞蹈编排、诗歌朗诵、书画摄影、文艺汇演等文体形式，抒发爱党爱国爱家乡的情怀，展示新时代离退休干部对祖国的美好祝愿、对家乡的真挚热爱和对幸福生活的感悟体验。</w:t>
      </w:r>
    </w:p>
    <w:p w:rsidR="00CB42B1" w:rsidRDefault="00CB42B1" w:rsidP="001A5891">
      <w:pPr>
        <w:jc w:val="right"/>
      </w:pPr>
      <w:r w:rsidRPr="001A5891">
        <w:rPr>
          <w:rFonts w:hint="eastAsia"/>
        </w:rPr>
        <w:t>临汾市老年大学</w:t>
      </w:r>
      <w:r>
        <w:rPr>
          <w:rFonts w:hint="eastAsia"/>
        </w:rPr>
        <w:t>2023-10-12</w:t>
      </w:r>
    </w:p>
    <w:p w:rsidR="00CB42B1" w:rsidRDefault="00CB42B1" w:rsidP="00F429CF">
      <w:pPr>
        <w:sectPr w:rsidR="00CB42B1" w:rsidSect="00F429CF">
          <w:type w:val="continuous"/>
          <w:pgSz w:w="11906" w:h="16838"/>
          <w:pgMar w:top="1644" w:right="1236" w:bottom="1418" w:left="1814" w:header="851" w:footer="907" w:gutter="0"/>
          <w:pgNumType w:start="1"/>
          <w:cols w:space="720"/>
          <w:docGrid w:type="lines" w:linePitch="341" w:charSpace="2373"/>
        </w:sectPr>
      </w:pPr>
    </w:p>
    <w:p w:rsidR="00ED63ED" w:rsidRDefault="00ED63ED"/>
    <w:sectPr w:rsidR="00ED63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42B1"/>
    <w:rsid w:val="00CB42B1"/>
    <w:rsid w:val="00ED63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42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42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815</Characters>
  <Application>Microsoft Office Word</Application>
  <DocSecurity>0</DocSecurity>
  <Lines>6</Lines>
  <Paragraphs>1</Paragraphs>
  <ScaleCrop>false</ScaleCrop>
  <Company>Microsoft</Company>
  <LinksUpToDate>false</LinksUpToDate>
  <CharactersWithSpaces>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