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F41" w:rsidRDefault="00446F41" w:rsidP="0009168F">
      <w:pPr>
        <w:pStyle w:val="1"/>
      </w:pPr>
      <w:r w:rsidRPr="0009168F">
        <w:rPr>
          <w:rFonts w:hint="eastAsia"/>
        </w:rPr>
        <w:t>宣城市宣州区：四大“赋能工程”构建党建引领城市基层治理新格局</w:t>
      </w:r>
    </w:p>
    <w:p w:rsidR="00446F41" w:rsidRDefault="00446F41" w:rsidP="00446F41">
      <w:pPr>
        <w:ind w:firstLineChars="200" w:firstLine="420"/>
      </w:pPr>
      <w:r>
        <w:rPr>
          <w:rFonts w:hint="eastAsia"/>
        </w:rPr>
        <w:t>近年来，宣城市宣州区不断创新和完善党建引领城市基层治理新格局，持续做好组织、人才、数字、品牌四大赋能工程，延伸基层党建触角，构建党建引领城市基层治理新格局。</w:t>
      </w:r>
    </w:p>
    <w:p w:rsidR="00446F41" w:rsidRDefault="00446F41" w:rsidP="00446F41">
      <w:pPr>
        <w:ind w:firstLineChars="200" w:firstLine="420"/>
      </w:pPr>
      <w:r>
        <w:rPr>
          <w:rFonts w:hint="eastAsia"/>
        </w:rPr>
        <w:t>组织赋能，凝聚党建合力，打造基层治理“强引擎”。坚持党建引领，推动“多网合一”体系建设，按照“地域相邻、人缘相亲、规模适度、方便管理、便捷服务”的原则，优化网格设置，将</w:t>
      </w:r>
      <w:r>
        <w:t>34</w:t>
      </w:r>
      <w:r>
        <w:t>个城市社区统一划分</w:t>
      </w:r>
      <w:r>
        <w:t>278</w:t>
      </w:r>
      <w:r>
        <w:t>个党建网格，建立网格（小区）党支部</w:t>
      </w:r>
      <w:r>
        <w:t>195</w:t>
      </w:r>
      <w:r>
        <w:t>个，党的工作小组</w:t>
      </w:r>
      <w:r>
        <w:t>83</w:t>
      </w:r>
      <w:r>
        <w:t>个，确保党建网格不留空白。完善组织架构，建强街道</w:t>
      </w:r>
      <w:r>
        <w:t>“</w:t>
      </w:r>
      <w:r>
        <w:t>大工委</w:t>
      </w:r>
      <w:r>
        <w:t>”</w:t>
      </w:r>
      <w:r>
        <w:t>、社区</w:t>
      </w:r>
      <w:r>
        <w:t>“</w:t>
      </w:r>
      <w:r>
        <w:t>大党委</w:t>
      </w:r>
      <w:r>
        <w:t>”</w:t>
      </w:r>
      <w:r>
        <w:t>，采取</w:t>
      </w:r>
      <w:r>
        <w:t>“</w:t>
      </w:r>
      <w:r>
        <w:t>专职委员</w:t>
      </w:r>
      <w:r>
        <w:t>+</w:t>
      </w:r>
      <w:r>
        <w:t>兼职委员</w:t>
      </w:r>
      <w:r>
        <w:t>”</w:t>
      </w:r>
      <w:r>
        <w:t>模式，配备街道</w:t>
      </w:r>
      <w:r>
        <w:t>“</w:t>
      </w:r>
      <w:r>
        <w:t>大工委</w:t>
      </w:r>
      <w:r>
        <w:t>”</w:t>
      </w:r>
      <w:r>
        <w:t>兼职委员</w:t>
      </w:r>
      <w:r>
        <w:t>39</w:t>
      </w:r>
      <w:r>
        <w:t>名和社区</w:t>
      </w:r>
      <w:r>
        <w:t>“</w:t>
      </w:r>
      <w:r>
        <w:t>大党委</w:t>
      </w:r>
      <w:r>
        <w:t>”</w:t>
      </w:r>
      <w:r>
        <w:t>兼职委员</w:t>
      </w:r>
      <w:r>
        <w:t>143</w:t>
      </w:r>
      <w:r>
        <w:t>名，构建</w:t>
      </w:r>
      <w:r>
        <w:t>“</w:t>
      </w:r>
      <w:r>
        <w:t>街道党工委</w:t>
      </w:r>
      <w:r>
        <w:t>—</w:t>
      </w:r>
      <w:r>
        <w:t>社区党（总支）委</w:t>
      </w:r>
      <w:r>
        <w:t>—</w:t>
      </w:r>
      <w:r>
        <w:t>小区（网格）党支部</w:t>
      </w:r>
      <w:r>
        <w:t>+</w:t>
      </w:r>
      <w:r>
        <w:t>联点共建单位党组织、两新党</w:t>
      </w:r>
      <w:r>
        <w:rPr>
          <w:rFonts w:hint="eastAsia"/>
        </w:rPr>
        <w:t>组织、新业态党组织”等“</w:t>
      </w:r>
      <w:r>
        <w:t>3+N”</w:t>
      </w:r>
      <w:r>
        <w:t>组织体系，定期组织党建联席会议，协同推进解决党建工作、社会治理、环境整治、民生服务等重点难点问题，推进城市精细化治理。</w:t>
      </w:r>
    </w:p>
    <w:p w:rsidR="00446F41" w:rsidRDefault="00446F41" w:rsidP="00446F41">
      <w:pPr>
        <w:ind w:firstLineChars="200" w:firstLine="420"/>
      </w:pPr>
      <w:r>
        <w:rPr>
          <w:rFonts w:hint="eastAsia"/>
        </w:rPr>
        <w:t>人才赋能，紧抓队伍建设，激活基层治理“微细胞”。坚持“公开招聘、竞争上岗、择优录用”的原则，按照“每万城镇常住人口不低于</w:t>
      </w:r>
      <w:r>
        <w:t>18</w:t>
      </w:r>
      <w:r>
        <w:t>人</w:t>
      </w:r>
      <w:r>
        <w:t>”</w:t>
      </w:r>
      <w:r>
        <w:t>的标准配备社区工作者，由区级组织部门统一招考，通过线上发布招聘通知、明确招聘要求，线下组织考试、考察等程序，把一批政治素质高、群众意识强、工作作风好的优秀退伍军人、大学生等群体纳入社区管理队伍中，为城市基层治理提供青春智慧。建立社区工作者培训轮训制度，采用</w:t>
      </w:r>
      <w:r>
        <w:t>“</w:t>
      </w:r>
      <w:r>
        <w:t>现场观摩、名师帮带、经验交流、技能比武</w:t>
      </w:r>
      <w:r>
        <w:t>”</w:t>
      </w:r>
      <w:r>
        <w:t>等形式，确保社区工作者每年至少参加</w:t>
      </w:r>
      <w:r>
        <w:t>1</w:t>
      </w:r>
      <w:r>
        <w:t>次培训。制定社区工作者权责清单，完善社区工作者绩效</w:t>
      </w:r>
      <w:r>
        <w:rPr>
          <w:rFonts w:hint="eastAsia"/>
        </w:rPr>
        <w:t>制、积分制考核办法，激励社区工作者担当作为。构建社区工作者专业化、职业化薪酬体系，建立“三岗十八级”工资制度，全面落实职业津贴、表彰津贴，提升社区工作者待遇保障水平，保证社区工作者队伍稳定。</w:t>
      </w:r>
    </w:p>
    <w:p w:rsidR="00446F41" w:rsidRDefault="00446F41" w:rsidP="00446F41">
      <w:pPr>
        <w:ind w:firstLineChars="200" w:firstLine="420"/>
      </w:pPr>
      <w:r>
        <w:rPr>
          <w:rFonts w:hint="eastAsia"/>
        </w:rPr>
        <w:t>数字赋能，做优精细服务，拓宽基层治理“新渠道”。按照“一格一群组”的思路，构建社区智慧“微”平台，在全区建立</w:t>
      </w:r>
      <w:r>
        <w:t>34</w:t>
      </w:r>
      <w:r>
        <w:t>个社区大群协商难点问题，</w:t>
      </w:r>
      <w:r>
        <w:t>278</w:t>
      </w:r>
      <w:r>
        <w:t>个网格党组织群抓联络协调，</w:t>
      </w:r>
      <w:r>
        <w:t>827</w:t>
      </w:r>
      <w:r>
        <w:t>个小区楼栋群具体落实，实现组织体系线上运行。群主统一由网格员担任，居民可直接在群内</w:t>
      </w:r>
      <w:r>
        <w:t>@</w:t>
      </w:r>
      <w:r>
        <w:t>居民助理反映问题，对在社区层面解决不了的问题，网格信息员及时收集整理后向上级提交，经分析研判后点对点</w:t>
      </w:r>
      <w:r>
        <w:t>“</w:t>
      </w:r>
      <w:r>
        <w:t>派单</w:t>
      </w:r>
      <w:r>
        <w:t>”</w:t>
      </w:r>
      <w:r>
        <w:t>至有关部门或发起联合行动。同时，推进基层治理主体和力量</w:t>
      </w:r>
      <w:r>
        <w:t>“</w:t>
      </w:r>
      <w:r>
        <w:t>线上融合</w:t>
      </w:r>
      <w:r>
        <w:t>”</w:t>
      </w:r>
      <w:r>
        <w:t>，将区直职能部门、乡镇（街道）、社区大党委、小区（网格）党支部、业主委员会、物业</w:t>
      </w:r>
      <w:r>
        <w:rPr>
          <w:rFonts w:hint="eastAsia"/>
        </w:rPr>
        <w:t>公司等涉及基层治理的各类主体，统一纳入群组平台管理。同时，通过后台全程监督问题办理情况，解决职责不清、推诿扯皮等问题，并且运用积分制、十佳网格员线上评选等，全面提升网格办事效率。</w:t>
      </w:r>
    </w:p>
    <w:p w:rsidR="00446F41" w:rsidRDefault="00446F41" w:rsidP="00446F41">
      <w:pPr>
        <w:ind w:firstLineChars="200" w:firstLine="420"/>
      </w:pPr>
      <w:r>
        <w:rPr>
          <w:rFonts w:hint="eastAsia"/>
        </w:rPr>
        <w:t>品牌赋能，鲜明为民导向，建强基层治理“主阵地”。组建多样化服务队伍，成立以党员为主的“五色”志愿者服务队，依托网格管理体系和基础网格力量，以关爱老弱病残幼、弱势群体为主体，进行入户走访、摸排登记，全面掌握困难党员、重病重残、孤寡老人等群体基本情况，登记在册。依托社区党群服务中心，打造“一站式”便民服务中心，推行政务服务规范化试点工作，开展就业创业帮扶、社会救助、医疗保障等精细化服务，实现群众有事就近办、马上办，推进“</w:t>
      </w:r>
      <w:r>
        <w:t>15</w:t>
      </w:r>
      <w:r>
        <w:t>分钟党群服务圈</w:t>
      </w:r>
      <w:r>
        <w:t>”</w:t>
      </w:r>
      <w:r>
        <w:t>建设。同时，结合</w:t>
      </w:r>
      <w:r>
        <w:t>“</w:t>
      </w:r>
      <w:r>
        <w:t>十大暖民心行动</w:t>
      </w:r>
      <w:r>
        <w:t>”“</w:t>
      </w:r>
      <w:r>
        <w:t>红色星期五</w:t>
      </w:r>
      <w:r>
        <w:t>”“</w:t>
      </w:r>
      <w:r>
        <w:t>团聚宣州</w:t>
      </w:r>
      <w:r>
        <w:t>”</w:t>
      </w:r>
      <w:r>
        <w:t>等载体，组织</w:t>
      </w:r>
      <w:r>
        <w:rPr>
          <w:rFonts w:hint="eastAsia"/>
        </w:rPr>
        <w:t>网格党员、两新组织党员和新业态党组织党员常态化开展志愿服务，不断擦亮“五心同治”“宣州义警”“门铃行动”等志愿服务品牌。</w:t>
      </w:r>
    </w:p>
    <w:p w:rsidR="00446F41" w:rsidRDefault="00446F41" w:rsidP="0009168F">
      <w:pPr>
        <w:jc w:val="right"/>
      </w:pPr>
      <w:r w:rsidRPr="0009168F">
        <w:rPr>
          <w:rFonts w:hint="eastAsia"/>
        </w:rPr>
        <w:t>安徽先锋网宣州区分站</w:t>
      </w:r>
      <w:r>
        <w:rPr>
          <w:rFonts w:hint="eastAsia"/>
        </w:rPr>
        <w:t xml:space="preserve"> 2023-10-12</w:t>
      </w:r>
    </w:p>
    <w:p w:rsidR="00446F41" w:rsidRDefault="00446F41" w:rsidP="003065D3">
      <w:pPr>
        <w:sectPr w:rsidR="00446F41" w:rsidSect="003065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C4ED7" w:rsidRDefault="00FC4ED7"/>
    <w:sectPr w:rsidR="00FC4E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6F41"/>
    <w:rsid w:val="00446F41"/>
    <w:rsid w:val="00FC4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6F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46F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1260</Characters>
  <Application>Microsoft Office Word</Application>
  <DocSecurity>0</DocSecurity>
  <Lines>10</Lines>
  <Paragraphs>2</Paragraphs>
  <ScaleCrop>false</ScaleCrop>
  <Company>Microsoft</Company>
  <LinksUpToDate>false</LinksUpToDate>
  <CharactersWithSpaces>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2023-12-18T07:10:00Z</dcterms:created>
</cp:coreProperties>
</file>