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034" w:rsidRDefault="00DC4034" w:rsidP="00332542">
      <w:pPr>
        <w:pStyle w:val="1"/>
      </w:pPr>
      <w:r w:rsidRPr="00332542">
        <w:t>雅安市</w:t>
      </w:r>
      <w:r w:rsidRPr="00332542">
        <w:t>“</w:t>
      </w:r>
      <w:r w:rsidRPr="00332542">
        <w:t>三聚</w:t>
      </w:r>
      <w:r w:rsidRPr="00332542">
        <w:t>”</w:t>
      </w:r>
      <w:r w:rsidRPr="00332542">
        <w:t>模式引导离退休干部助力城乡基层治理</w:t>
      </w:r>
    </w:p>
    <w:p w:rsidR="00DC4034" w:rsidRDefault="00DC4034" w:rsidP="00DC4034">
      <w:pPr>
        <w:ind w:firstLineChars="200" w:firstLine="420"/>
      </w:pPr>
      <w:r>
        <w:rPr>
          <w:rFonts w:hint="eastAsia"/>
        </w:rPr>
        <w:t>雅安市深入学习贯彻中央办公厅印发的《关于加强新时代离退休干部党的建设工作的意见》和我省《实施方案》，坚持高质量党建引领正能量活动，对接基层阵地、平台、队伍资源，发挥离退休干部优势作用，助力推动城乡基层治理工作。</w:t>
      </w:r>
    </w:p>
    <w:p w:rsidR="00DC4034" w:rsidRDefault="00DC4034" w:rsidP="00DC4034">
      <w:pPr>
        <w:ind w:firstLineChars="200" w:firstLine="420"/>
      </w:pPr>
      <w:r>
        <w:rPr>
          <w:rFonts w:hint="eastAsia"/>
        </w:rPr>
        <w:t>“双联共管”，建强党组织“聚心”</w:t>
      </w:r>
    </w:p>
    <w:p w:rsidR="00DC4034" w:rsidRDefault="00DC4034" w:rsidP="00DC4034">
      <w:pPr>
        <w:ind w:firstLineChars="200" w:firstLine="420"/>
      </w:pPr>
      <w:r>
        <w:rPr>
          <w:rFonts w:hint="eastAsia"/>
        </w:rPr>
        <w:t>加强乡镇（街道）、离退休干部原单位和离退休干部党组织的沟通交流，实现双向联系、双重管理。一是深化“两个覆盖”。深化工作覆盖，建立分片联系制度，由市委老干部局班子成员牵头常态化指导</w:t>
      </w:r>
      <w:r>
        <w:t>50</w:t>
      </w:r>
      <w:r>
        <w:t>个单位离退休干部党支部工作；深化组织覆盖，在乡镇（街道）、社区、小区等建立离退休干部党组织</w:t>
      </w:r>
      <w:r>
        <w:t>68</w:t>
      </w:r>
      <w:r>
        <w:t>个，织密党的组织网络，凝聚银辉力量。二是探索</w:t>
      </w:r>
      <w:r>
        <w:t>“</w:t>
      </w:r>
      <w:r>
        <w:t>双重管理</w:t>
      </w:r>
      <w:r>
        <w:t>”</w:t>
      </w:r>
      <w:r>
        <w:t>。以市公安局、市检察院等为试点，加强原单位与活动室所在社区党组织沟通联系，实现党员共管、活动共办；探索成立社区（小区）银辉党支部，在不转移组织关系的前提下引导离退休干部党员亮身份，</w:t>
      </w:r>
      <w:r>
        <w:rPr>
          <w:rFonts w:hint="eastAsia"/>
        </w:rPr>
        <w:t>为基层治理蓄势赋能。三是参与“双报到”服务。以离退休干部党支部为单位，引导老同志参与社区“双报到”服务。目前，全市</w:t>
      </w:r>
      <w:r>
        <w:t>2560</w:t>
      </w:r>
      <w:r>
        <w:t>名老同志参与</w:t>
      </w:r>
      <w:r>
        <w:t>“</w:t>
      </w:r>
      <w:r>
        <w:t>双报到</w:t>
      </w:r>
      <w:r>
        <w:t>”</w:t>
      </w:r>
      <w:r>
        <w:t>，</w:t>
      </w:r>
      <w:r>
        <w:t>19</w:t>
      </w:r>
      <w:r>
        <w:t>名老同志通过法定程序担任社区委员职务，</w:t>
      </w:r>
      <w:r>
        <w:t>589</w:t>
      </w:r>
      <w:r>
        <w:t>名老同志担任小区业委会（自管委）主任（成员），</w:t>
      </w:r>
      <w:r>
        <w:t>298</w:t>
      </w:r>
      <w:r>
        <w:t>名老同志担任小区党支部书记（委员），</w:t>
      </w:r>
      <w:r>
        <w:t>556</w:t>
      </w:r>
      <w:r>
        <w:t>名老同志担任楼栋长（严道里长），进一步壮大基层治理力量。</w:t>
      </w:r>
    </w:p>
    <w:p w:rsidR="00DC4034" w:rsidRDefault="00DC4034" w:rsidP="00DC4034">
      <w:pPr>
        <w:ind w:firstLineChars="200" w:firstLine="420"/>
      </w:pPr>
      <w:r>
        <w:rPr>
          <w:rFonts w:hint="eastAsia"/>
        </w:rPr>
        <w:t>“双向共建”，以正能量活动“聚能”</w:t>
      </w:r>
    </w:p>
    <w:p w:rsidR="00DC4034" w:rsidRDefault="00DC4034" w:rsidP="00DC4034">
      <w:pPr>
        <w:ind w:firstLineChars="200" w:firstLine="420"/>
      </w:pPr>
      <w:r>
        <w:rPr>
          <w:rFonts w:hint="eastAsia"/>
        </w:rPr>
        <w:t>把离退休干部党组织活动与志愿服务有机融合，增强党组织凝聚力，为基层治理注入银发活力。一是打造作用发挥“示范点”。把老干部活动中心和老年大学打造为老同志发挥作用主阵地，建立银辉驿站和老党员工作室，与社区党组织开展联建共建，积极解决群众急难愁盼问题。二是选好作用发挥“领头雁”。探索“支部</w:t>
      </w:r>
      <w:r>
        <w:t>+</w:t>
      </w:r>
      <w:r>
        <w:t>驿站</w:t>
      </w:r>
      <w:r>
        <w:t>”“</w:t>
      </w:r>
      <w:r>
        <w:t>五老</w:t>
      </w:r>
      <w:r>
        <w:t>+</w:t>
      </w:r>
      <w:r>
        <w:t>工作室</w:t>
      </w:r>
      <w:r>
        <w:t>”</w:t>
      </w:r>
      <w:r>
        <w:t>模式，发挥离退休干部党支部书记和基层</w:t>
      </w:r>
      <w:r>
        <w:t>“</w:t>
      </w:r>
      <w:r>
        <w:t>五老</w:t>
      </w:r>
      <w:r>
        <w:t>”</w:t>
      </w:r>
      <w:r>
        <w:t>骨干的率带作用，根据支部工作特色和</w:t>
      </w:r>
      <w:r>
        <w:t>“</w:t>
      </w:r>
      <w:r>
        <w:t>五老</w:t>
      </w:r>
      <w:r>
        <w:t>”</w:t>
      </w:r>
      <w:r>
        <w:t>专业特长建立银辉驿站示范点</w:t>
      </w:r>
      <w:r>
        <w:t>38</w:t>
      </w:r>
      <w:r>
        <w:t>个、五老工作室</w:t>
      </w:r>
      <w:r>
        <w:t>60</w:t>
      </w:r>
      <w:r>
        <w:t>个，因地制宜打造</w:t>
      </w:r>
      <w:r>
        <w:t>“</w:t>
      </w:r>
      <w:r>
        <w:t>银发生辉</w:t>
      </w:r>
      <w:r>
        <w:t xml:space="preserve"> </w:t>
      </w:r>
      <w:r>
        <w:t>霞熠溪水</w:t>
      </w:r>
      <w:r>
        <w:t>”“</w:t>
      </w:r>
      <w:r>
        <w:t>城市</w:t>
      </w:r>
      <w:r>
        <w:t>·</w:t>
      </w:r>
      <w:r>
        <w:t>共享</w:t>
      </w:r>
      <w:r>
        <w:t>·</w:t>
      </w:r>
      <w:r>
        <w:t>家</w:t>
      </w:r>
      <w:r>
        <w:t>”</w:t>
      </w:r>
      <w:r>
        <w:t>等特色服务品牌</w:t>
      </w:r>
      <w:r>
        <w:rPr>
          <w:rFonts w:hint="eastAsia"/>
        </w:rPr>
        <w:t>项目</w:t>
      </w:r>
      <w:r>
        <w:t>12</w:t>
      </w:r>
      <w:r>
        <w:t>个。三是丰富作用发挥</w:t>
      </w:r>
      <w:r>
        <w:t>“</w:t>
      </w:r>
      <w:r>
        <w:t>新平台</w:t>
      </w:r>
      <w:r>
        <w:t>”</w:t>
      </w:r>
      <w:r>
        <w:t>。把握</w:t>
      </w:r>
      <w:r>
        <w:t>“</w:t>
      </w:r>
      <w:r>
        <w:t>七一</w:t>
      </w:r>
      <w:r>
        <w:t>”</w:t>
      </w:r>
      <w:r>
        <w:t>、国庆等重要时间节点，把宣讲党的二十大精神、助力乡村振兴、灾后恢复重建等重点工作融入到文艺作品中，线上线下组织开展文艺展演、经典诵读、书画摄影展等活动，引导老同志弘扬主旋律、传播正能量。</w:t>
      </w:r>
    </w:p>
    <w:p w:rsidR="00DC4034" w:rsidRDefault="00DC4034" w:rsidP="00DC4034">
      <w:pPr>
        <w:ind w:firstLineChars="200" w:firstLine="420"/>
      </w:pPr>
      <w:r>
        <w:rPr>
          <w:rFonts w:hint="eastAsia"/>
        </w:rPr>
        <w:t>“双促共赢”，为城乡基层治理“聚力”</w:t>
      </w:r>
    </w:p>
    <w:p w:rsidR="00DC4034" w:rsidRDefault="00DC4034" w:rsidP="00DC4034">
      <w:pPr>
        <w:ind w:firstLineChars="200" w:firstLine="420"/>
      </w:pPr>
      <w:r>
        <w:rPr>
          <w:rFonts w:hint="eastAsia"/>
        </w:rPr>
        <w:t>依托“阵地</w:t>
      </w:r>
      <w:r>
        <w:t>+</w:t>
      </w:r>
      <w:r>
        <w:t>队伍</w:t>
      </w:r>
      <w:r>
        <w:t>”</w:t>
      </w:r>
      <w:r>
        <w:t>模式，推动离退休干部作用发挥从</w:t>
      </w:r>
      <w:r>
        <w:t>“</w:t>
      </w:r>
      <w:r>
        <w:t>单线作战</w:t>
      </w:r>
      <w:r>
        <w:t>”</w:t>
      </w:r>
      <w:r>
        <w:t>向</w:t>
      </w:r>
      <w:r>
        <w:t>“</w:t>
      </w:r>
      <w:r>
        <w:t>协同善治</w:t>
      </w:r>
      <w:r>
        <w:t>”</w:t>
      </w:r>
      <w:r>
        <w:t>转变，助力基层治理水平和服务群众效能</w:t>
      </w:r>
      <w:r>
        <w:t>“</w:t>
      </w:r>
      <w:r>
        <w:t>双提升</w:t>
      </w:r>
      <w:r>
        <w:t>”</w:t>
      </w:r>
      <w:r>
        <w:t>。一是立足社区工作开展</w:t>
      </w:r>
      <w:r>
        <w:t>“</w:t>
      </w:r>
      <w:r>
        <w:t>微服务</w:t>
      </w:r>
      <w:r>
        <w:t>”</w:t>
      </w:r>
      <w:r>
        <w:t>。在银辉驿站组建志愿服务小分队，紧密对接社区工作，以</w:t>
      </w:r>
      <w:r>
        <w:t>“</w:t>
      </w:r>
      <w:r>
        <w:t>群众点单、社区下单、小分队接单</w:t>
      </w:r>
      <w:r>
        <w:t>”</w:t>
      </w:r>
      <w:r>
        <w:t>的模式，开展为高龄老人过集体生日、网吧监督巡查、环境卫生整治、防疫知识宣传、文明劝导等服务。二是聚焦治理瓶颈</w:t>
      </w:r>
      <w:r>
        <w:t>“</w:t>
      </w:r>
      <w:r>
        <w:t>破难题</w:t>
      </w:r>
      <w:r>
        <w:t>”</w:t>
      </w:r>
      <w:r>
        <w:t>。在银辉驿站建立</w:t>
      </w:r>
      <w:r>
        <w:t>“</w:t>
      </w:r>
      <w:r>
        <w:t>道德超市</w:t>
      </w:r>
      <w:r>
        <w:t>”</w:t>
      </w:r>
      <w:r>
        <w:t>，探索用文明积分兑换生活小物品等方式引导居民群众养成珍爱环境的意识，助力破解乡村环境整治中存在的难题；利用老党员工作室凝聚一批</w:t>
      </w:r>
      <w:r>
        <w:t>“</w:t>
      </w:r>
      <w:r>
        <w:rPr>
          <w:rFonts w:hint="eastAsia"/>
        </w:rPr>
        <w:t>老支书”“老司法”，聚焦老旧小区改造、垃圾分类、征地拆迁等“老大难”问题，协助基层党委政府开展调解工作，实现小事不出小区、难事妥善解决。三是对接特长需求“树品牌”。打造“新春送福”服务品牌，组织老同志每年春节到乡村和社区为群众写春联、送年画，举办文艺展演；打造“大手牵小手</w:t>
      </w:r>
      <w:r>
        <w:t xml:space="preserve"> </w:t>
      </w:r>
      <w:r>
        <w:t>爱心筑未来</w:t>
      </w:r>
      <w:r>
        <w:t>”</w:t>
      </w:r>
      <w:r>
        <w:t>服务品牌，组织老同志每年暑期举办公益培训班，为青少年提供乒乓球、书法等课程；打造</w:t>
      </w:r>
      <w:r>
        <w:t>“</w:t>
      </w:r>
      <w:r>
        <w:t>翰墨飘香</w:t>
      </w:r>
      <w:r>
        <w:t xml:space="preserve"> </w:t>
      </w:r>
      <w:r>
        <w:t>情暖高墙</w:t>
      </w:r>
      <w:r>
        <w:t>”</w:t>
      </w:r>
      <w:r>
        <w:t>服务品牌，组织老同志定期赴雅安监狱开展文化帮教，为服刑人员提供引导和帮助。</w:t>
      </w:r>
    </w:p>
    <w:p w:rsidR="00DC4034" w:rsidRDefault="00DC4034" w:rsidP="00332542">
      <w:pPr>
        <w:jc w:val="right"/>
      </w:pPr>
      <w:r>
        <w:rPr>
          <w:rFonts w:hint="eastAsia"/>
        </w:rPr>
        <w:t>四川省老干部局</w:t>
      </w:r>
      <w:r>
        <w:rPr>
          <w:rFonts w:hint="eastAsia"/>
        </w:rPr>
        <w:t>2023-10-15</w:t>
      </w:r>
    </w:p>
    <w:p w:rsidR="00DC4034" w:rsidRDefault="00DC4034" w:rsidP="00F429CF">
      <w:pPr>
        <w:sectPr w:rsidR="00DC4034" w:rsidSect="00F429CF">
          <w:type w:val="continuous"/>
          <w:pgSz w:w="11906" w:h="16838"/>
          <w:pgMar w:top="1644" w:right="1236" w:bottom="1418" w:left="1814" w:header="851" w:footer="907" w:gutter="0"/>
          <w:pgNumType w:start="1"/>
          <w:cols w:space="720"/>
          <w:docGrid w:type="lines" w:linePitch="341" w:charSpace="2373"/>
        </w:sectPr>
      </w:pPr>
    </w:p>
    <w:p w:rsidR="00222ED8" w:rsidRDefault="00222ED8"/>
    <w:sectPr w:rsidR="00222E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4034"/>
    <w:rsid w:val="00222ED8"/>
    <w:rsid w:val="00DC40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40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40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1275</Characters>
  <Application>Microsoft Office Word</Application>
  <DocSecurity>0</DocSecurity>
  <Lines>10</Lines>
  <Paragraphs>2</Paragraphs>
  <ScaleCrop>false</ScaleCrop>
  <Company>Microsoft</Company>
  <LinksUpToDate>false</LinksUpToDate>
  <CharactersWithSpaces>1496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