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2DD" w:rsidRDefault="00CB62DD" w:rsidP="00332542">
      <w:pPr>
        <w:pStyle w:val="1"/>
      </w:pPr>
      <w:r w:rsidRPr="00332542">
        <w:rPr>
          <w:rFonts w:hint="eastAsia"/>
        </w:rPr>
        <w:t>凤阳县：“三个突出”推动老干部工作高质量发展</w:t>
      </w:r>
    </w:p>
    <w:p w:rsidR="00CB62DD" w:rsidRDefault="00CB62DD" w:rsidP="00CB62DD">
      <w:pPr>
        <w:ind w:firstLineChars="200" w:firstLine="420"/>
      </w:pPr>
      <w:r>
        <w:rPr>
          <w:rFonts w:hint="eastAsia"/>
        </w:rPr>
        <w:t>近年来，凤阳县立足本地实际，坚持守正创新，着重在思想引领、作用发挥、关心关爱上下功夫，用心用情用力推动老干部工作取得新成效、再上新台阶。</w:t>
      </w:r>
    </w:p>
    <w:p w:rsidR="00CB62DD" w:rsidRDefault="00CB62DD" w:rsidP="00CB62DD">
      <w:pPr>
        <w:ind w:firstLineChars="200" w:firstLine="420"/>
      </w:pPr>
      <w:r>
        <w:rPr>
          <w:rFonts w:hint="eastAsia"/>
        </w:rPr>
        <w:t>突出思想引领，在“铸魂”上下功夫。始终把加强老同志思想政治建设工作作为重要政治任务，围绕习近平总书记关于老干部工作的重要讲话精神、中央《关于加强新时代离退休干部党的建设工作》文件要求等内容，依托老干部活动室、微信工作群等载体，建立健全书记带头领学、座谈交流研学、上门送课助学、常态化月学、总结式季学等机制，通过带领老同志参加政治学习、志愿服务活动、撰写心得体会等方式，引导老同志坚定理想信念，增强“四个意识”，坚定“四个自信”，自觉做“两个确立”的坚决拥护者和“两个维护”的坚定践行者。大力开展“喜迎二十大、永远跟党走”主题系列活动，结合“七一”，积极组织主题征文、书画摄影、歌咏比赛等活动，进一步凝聚正能量。常态化组织离退休干部参加各种重要会议和重大活动、收看离退休干部网上专题报告会，让广大离退休干部及时了解新形势、紧跟新时代、作出新贡献，引导老干部与党同心同向，凝聚共识。今年以来，全县</w:t>
      </w:r>
      <w:r>
        <w:t>180</w:t>
      </w:r>
      <w:r>
        <w:t>余名老干部工作者和离退休干部代表参加了集中学习。</w:t>
      </w:r>
    </w:p>
    <w:p w:rsidR="00CB62DD" w:rsidRDefault="00CB62DD" w:rsidP="00CB62DD">
      <w:pPr>
        <w:ind w:firstLineChars="200" w:firstLine="420"/>
      </w:pPr>
      <w:r>
        <w:rPr>
          <w:rFonts w:hint="eastAsia"/>
        </w:rPr>
        <w:t>突出作用发挥，在“赋能”上下功夫。找准老同志发挥作用的结合点、切入点和着力点，搭建多维平台，让老同志老有所为、老有所用。组织“五老”志愿服务团进校园，广泛开展家庭教育志愿服务活动，推动《家庭教育促进法》宣传贯彻落实。遴选善于表达的“五老”志愿者</w:t>
      </w:r>
      <w:r>
        <w:t>24</w:t>
      </w:r>
      <w:r>
        <w:t>人，结对帮助学生培养自尊自信、理性平和、积极向上的人格情操。同时，结合宣传贯彻党的二十大精神和党史学习教育，充分发挥退休老干部的政治优势、经验优势和威望优势，组织</w:t>
      </w:r>
      <w:r>
        <w:t>“</w:t>
      </w:r>
      <w:r>
        <w:t>五老</w:t>
      </w:r>
      <w:r>
        <w:t>”</w:t>
      </w:r>
      <w:r>
        <w:t>宣讲团进企业、入社区、下田地，开展形式多样的党的二十大精神宣传、爱国主义和革命传统教育，引导群</w:t>
      </w:r>
      <w:r>
        <w:rPr>
          <w:rFonts w:hint="eastAsia"/>
        </w:rPr>
        <w:t>众听党话、感党恩、跟党走。目前，累计开展宣讲</w:t>
      </w:r>
      <w:r>
        <w:t>22</w:t>
      </w:r>
      <w:r>
        <w:t>场次，受教人数达</w:t>
      </w:r>
      <w:r>
        <w:t>1250</w:t>
      </w:r>
      <w:r>
        <w:t>余人次。定期召开座谈会、开展走访活动，邀请县委县政府领导班子参加，及时报告重大决议、重大项目，认真听取老干部建言献策、意见建议，并形成清单，及时推送给相关部门督促落实，将落实情况反馈至老党员，形成工作闭环，进一步提升老干部发挥作用实效。</w:t>
      </w:r>
    </w:p>
    <w:p w:rsidR="00CB62DD" w:rsidRDefault="00CB62DD" w:rsidP="00CB62DD">
      <w:pPr>
        <w:ind w:firstLineChars="200" w:firstLine="420"/>
      </w:pPr>
      <w:r>
        <w:rPr>
          <w:rFonts w:hint="eastAsia"/>
        </w:rPr>
        <w:t>突出关心关爱，在“服务”上下功夫。坚持用心用情着力打造多样化服务，让老同志加强荣誉感、归属感、幸福感。推行离休干部“一人一策”关爱模式、开展特殊困难帮扶退休干部机制，将暖心工程送到老干部身边；每年建立重大节日走访、生病住院必访、离世慰问等工作台账，清楚掌握老同志家庭住址、家庭情况、联系方式和身心状况等，做到情况熟、底数清、动向明，有效助推各项待遇落实、服务保障精准到位。持续开展县四套班子主要领导“春节走访”“七一慰问”活动，继续为党龄满</w:t>
      </w:r>
      <w:r>
        <w:t>50</w:t>
      </w:r>
      <w:r>
        <w:t>年的离退休干部党员颁发</w:t>
      </w:r>
      <w:r>
        <w:t>“</w:t>
      </w:r>
      <w:r>
        <w:t>光荣在党</w:t>
      </w:r>
      <w:r>
        <w:t>50</w:t>
      </w:r>
      <w:r>
        <w:t>年</w:t>
      </w:r>
      <w:r>
        <w:t>”</w:t>
      </w:r>
      <w:r>
        <w:t>纪念章，全面推行干部荣退制度</w:t>
      </w:r>
      <w:r>
        <w:rPr>
          <w:rFonts w:hint="eastAsia"/>
        </w:rPr>
        <w:t>，增强干部退休的政治荣誉感、组织归属感。做实做细老干部阅读文件、听报告、订阅报刊、参观学习等工作，今年以来，累计为老干部征订《求是》《人民日报》等学习资料</w:t>
      </w:r>
      <w:r>
        <w:t>348</w:t>
      </w:r>
      <w:r>
        <w:t>份。联合举办离退休干部</w:t>
      </w:r>
      <w:r>
        <w:t>“</w:t>
      </w:r>
      <w:r>
        <w:t>喜迎二十大、筑梦新征程</w:t>
      </w:r>
      <w:r>
        <w:t>”</w:t>
      </w:r>
      <w:r>
        <w:t>暨</w:t>
      </w:r>
      <w:r>
        <w:t>“</w:t>
      </w:r>
      <w:r>
        <w:t>红心向党庆七一</w:t>
      </w:r>
      <w:r>
        <w:t>”</w:t>
      </w:r>
      <w:r>
        <w:t>等活动，与各涉老协会联合组织老同志开展象棋、书画、文艺汇演、送戏下乡等各类文体活动</w:t>
      </w:r>
      <w:r>
        <w:t>10</w:t>
      </w:r>
      <w:r>
        <w:t>场次，</w:t>
      </w:r>
      <w:r>
        <w:t>1000</w:t>
      </w:r>
      <w:r>
        <w:t>余人次参加，丰富老干部的精神文化生活。</w:t>
      </w:r>
    </w:p>
    <w:p w:rsidR="00CB62DD" w:rsidRPr="00332542" w:rsidRDefault="00CB62DD" w:rsidP="00332542">
      <w:pPr>
        <w:jc w:val="right"/>
      </w:pPr>
      <w:r w:rsidRPr="00332542">
        <w:rPr>
          <w:rFonts w:hint="eastAsia"/>
        </w:rPr>
        <w:t>凤阳县委组织部</w:t>
      </w:r>
      <w:r>
        <w:rPr>
          <w:rFonts w:hint="eastAsia"/>
        </w:rPr>
        <w:t>2023-10-16</w:t>
      </w:r>
    </w:p>
    <w:p w:rsidR="00CB62DD" w:rsidRDefault="00CB62DD" w:rsidP="00F429CF">
      <w:pPr>
        <w:sectPr w:rsidR="00CB62DD" w:rsidSect="00F429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C6683" w:rsidRDefault="002C6683"/>
    <w:sectPr w:rsidR="002C66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62DD"/>
    <w:rsid w:val="002C6683"/>
    <w:rsid w:val="00CB62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B62D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B62D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1180</Characters>
  <Application>Microsoft Office Word</Application>
  <DocSecurity>0</DocSecurity>
  <Lines>9</Lines>
  <Paragraphs>2</Paragraphs>
  <ScaleCrop>false</ScaleCrop>
  <Company>Microsoft</Company>
  <LinksUpToDate>false</LinksUpToDate>
  <CharactersWithSpaces>1385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2023-12-20T06:56:00Z</dcterms:created>
</cp:coreProperties>
</file>