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6B1" w:rsidRDefault="003326B1" w:rsidP="007768F0">
      <w:pPr>
        <w:pStyle w:val="1"/>
      </w:pPr>
      <w:r w:rsidRPr="007768F0">
        <w:rPr>
          <w:rFonts w:hint="eastAsia"/>
        </w:rPr>
        <w:t>和顺县委老干部局“四个强化”推动老干部工作高质量发展</w:t>
      </w:r>
    </w:p>
    <w:p w:rsidR="003326B1" w:rsidRDefault="003326B1" w:rsidP="003326B1">
      <w:pPr>
        <w:ind w:firstLineChars="200" w:firstLine="420"/>
      </w:pPr>
      <w:r>
        <w:rPr>
          <w:rFonts w:hint="eastAsia"/>
        </w:rPr>
        <w:t>去年以来，和顺县认真贯彻落实省、市老干部局长会议精神，以推进离退休干部思想政治建设为中心，以提升管理服务水平为依托，以促进作用发挥为目标，以提高部门自身建设为抓手，坚持精准服务理念和求真务实作风，四个强化全面推动新时代老干部工作高质量发展。</w:t>
      </w:r>
    </w:p>
    <w:p w:rsidR="003326B1" w:rsidRDefault="003326B1" w:rsidP="003326B1">
      <w:pPr>
        <w:ind w:firstLineChars="200" w:firstLine="420"/>
      </w:pPr>
      <w:r>
        <w:rPr>
          <w:rFonts w:hint="eastAsia"/>
        </w:rPr>
        <w:t>一、强化政治引领，夯实思想根基加强离退休干部思想教育。一是分类分级开展党建专题培训、离退休干部主题轮训，通过专题辅导、集中培训、座谈交流、送学上门等形式，让离退休干部及时了解掌握党的方针政策，做到离岗不离党、退休不褪色。二是组织支部书记提前学，先行一步、先学一步，领头学；各支部、各小组开展全面学，以支部、行政小组召集各自范围内全体老干部紧跟学，不断提高理论修养、政治素养、精神境界。三是在学习过程中注重收集老干部意见建议并梳理汇总，充实到贯彻落实中央、省、市精神的具体措施中，推动老干部工作更好地服务全县中心工作，更好地满足广大老同志的新期盼，更好地适应新形势新要求。</w:t>
      </w:r>
    </w:p>
    <w:p w:rsidR="003326B1" w:rsidRDefault="003326B1" w:rsidP="003326B1">
      <w:pPr>
        <w:ind w:firstLineChars="200" w:firstLine="420"/>
      </w:pPr>
      <w:r>
        <w:rPr>
          <w:rFonts w:hint="eastAsia"/>
        </w:rPr>
        <w:t>二、强化组织建设，筑牢战斗堡垒抓好离退休干部党建工作。一是优化党建队伍。着眼于离退休干部人群的更迭变化，及时选配相对年轻、党性强、威信高的党员担任党组织书记，打造业务精通的党建工作队伍。持续推进党组织标准化建设，党组织收缴党费全额下拨。二是提升信息化水平。立足实际，推动信息化与新时代老干部工作深度融合，形成网络对接网上沟通新渠道。利用微信公众号等在线学习教育平台资源，建设“指尖上的老年大学”，满足老同志多层次、多元化、个性化学习活动需求。三是强化阵地优势。推进活动阵地提档升级，打造学习宣传特色长廊，升级配套活动设施，改善学习活动条件。同时，规范开展“三会一课”、主题党日等活动，完善干部荣誉退休仪式等政治实践平台，引导广大老同志凝心聚力。</w:t>
      </w:r>
    </w:p>
    <w:p w:rsidR="003326B1" w:rsidRDefault="003326B1" w:rsidP="003326B1">
      <w:pPr>
        <w:ind w:firstLineChars="200" w:firstLine="420"/>
      </w:pPr>
      <w:r>
        <w:rPr>
          <w:rFonts w:hint="eastAsia"/>
        </w:rPr>
        <w:t>三、强化作用发挥，彰显银龄风采引领离退休干部先锋模范。一是组织文艺先锋颂党恩。以老年大学为依托，引导书画班、合唱班等团体的离退休干部，将兴趣爱好与当前党建工作相结合，利用自身兴趣和特长，开展各类丰富多彩的社会服务系列活动，歌颂党和国家辉煌成就。二是发展服务标兵践初心。用好现有的老年法制宣传志愿服务岗、爱心驿站、服务群众工作室等，持续推动资源力量向基层下沉，带动老同志踊跃加入乡镇、社区和社团组织，建设特色团队，开展特色活动，创响特色品牌。三是引导建言献策助发展。组织离退休干部参观调研产业发展、项目建设，参与书画创作、摄影采风，引导他们为和顺发展建言献策。鼓励广大离退休干部党员利用经验优势、威望优势、资源优势在招商引资、人才引育等工作中牵线搭桥，做服务家乡的“牵线者”“代言人”，有效凝聚和发挥广大老同志的正能量。</w:t>
      </w:r>
    </w:p>
    <w:p w:rsidR="003326B1" w:rsidRDefault="003326B1" w:rsidP="003326B1">
      <w:pPr>
        <w:ind w:firstLineChars="200" w:firstLine="420"/>
      </w:pPr>
      <w:r>
        <w:rPr>
          <w:rFonts w:hint="eastAsia"/>
        </w:rPr>
        <w:t>四、强化服务保障，凝聚工作合力提升离退休干部幸福水平。一是深化“五必访”关心关爱。积极开展日常走访慰问，组织全县离退休干部进行健康体检，落实好干部荣退等工作，坚持结对联系制度，建立离退休干部精准化服务档案，实现“一人一策”，切实把对老同志的关心爱护落到实处。二是拓展“四就近”满足需求。创新离退休干部服务模式，以滨河社区为社区资源服务老干部工作示范点。依托社区资源，搭建就近学习、娱乐和活动的平台，畅通离退休干部党员“社区报到”绿色通道，满足离退休干部高品质生活需求。三是坚持“零遗漏”服务管理。坚持离退休干部流动党员“一月一通话，一节一问候，一年一上门”工作形式，通过邀请现场座谈、微信视频、上门“送学”等线上线下多措并举，确保党内政治生活经常化、规范化，让流动党员随时随地“充电赋能”。</w:t>
      </w:r>
    </w:p>
    <w:p w:rsidR="003326B1" w:rsidRDefault="003326B1" w:rsidP="007768F0">
      <w:pPr>
        <w:jc w:val="right"/>
      </w:pPr>
      <w:r w:rsidRPr="007768F0">
        <w:rPr>
          <w:rFonts w:hint="eastAsia"/>
        </w:rPr>
        <w:t>和顺县委老干部局</w:t>
      </w:r>
      <w:r>
        <w:rPr>
          <w:rFonts w:hint="eastAsia"/>
        </w:rPr>
        <w:t>2023-10-7</w:t>
      </w:r>
    </w:p>
    <w:p w:rsidR="003326B1" w:rsidRDefault="003326B1" w:rsidP="003A3D4E">
      <w:pPr>
        <w:sectPr w:rsidR="003326B1" w:rsidSect="003A3D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30B3" w:rsidRDefault="008230B3"/>
    <w:sectPr w:rsidR="008230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26B1"/>
    <w:rsid w:val="003326B1"/>
    <w:rsid w:val="00823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26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26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1262</Characters>
  <Application>Microsoft Office Word</Application>
  <DocSecurity>0</DocSecurity>
  <Lines>10</Lines>
  <Paragraphs>2</Paragraphs>
  <ScaleCrop>false</ScaleCrop>
  <Company>Microsoft</Company>
  <LinksUpToDate>false</LinksUpToDate>
  <CharactersWithSpaces>1481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2023-12-29T05:33:00Z</dcterms:created>
</cp:coreProperties>
</file>