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0B2" w:rsidRDefault="00D120B2" w:rsidP="00223E9F">
      <w:pPr>
        <w:pStyle w:val="1"/>
      </w:pPr>
      <w:r w:rsidRPr="00223E9F">
        <w:rPr>
          <w:rFonts w:hint="eastAsia"/>
        </w:rPr>
        <w:t>晋城市委老干部局：</w:t>
      </w:r>
      <w:r w:rsidRPr="00223E9F">
        <w:t>以宣传工作新格局推动离退休干部工作高质量发展</w:t>
      </w:r>
    </w:p>
    <w:p w:rsidR="00D120B2" w:rsidRDefault="00D120B2" w:rsidP="00D120B2">
      <w:pPr>
        <w:ind w:firstLineChars="200" w:firstLine="420"/>
        <w:jc w:val="left"/>
      </w:pPr>
      <w:r>
        <w:rPr>
          <w:rFonts w:hint="eastAsia"/>
        </w:rPr>
        <w:t>今年以来，晋城市委老干部局认真贯彻全国、全省老干局长会议精神，聚焦“</w:t>
      </w:r>
      <w:r>
        <w:t>1+4”</w:t>
      </w:r>
      <w:r>
        <w:t>工作格局，着力提升宣传工作质效，写好</w:t>
      </w:r>
      <w:r>
        <w:t>“</w:t>
      </w:r>
      <w:r>
        <w:t>四笔</w:t>
      </w:r>
      <w:r>
        <w:t>”</w:t>
      </w:r>
      <w:r>
        <w:t>，突出政治引领，强化宣传互动，探索创新方法，提升基本能力，以宣传工作崭新格局，助力全市离退休干部工作不断取得高质量发展新成就。</w:t>
      </w:r>
    </w:p>
    <w:p w:rsidR="00D120B2" w:rsidRDefault="00D120B2" w:rsidP="00D120B2">
      <w:pPr>
        <w:ind w:firstLineChars="200" w:firstLine="420"/>
        <w:jc w:val="left"/>
      </w:pPr>
      <w:r>
        <w:rPr>
          <w:rFonts w:hint="eastAsia"/>
        </w:rPr>
        <w:t>“主笔有力”</w:t>
      </w:r>
      <w:r>
        <w:t xml:space="preserve"> </w:t>
      </w:r>
      <w:r>
        <w:t>强化政治引领宣传主基调</w:t>
      </w:r>
    </w:p>
    <w:p w:rsidR="00D120B2" w:rsidRDefault="00D120B2" w:rsidP="00D120B2">
      <w:pPr>
        <w:ind w:firstLineChars="200" w:firstLine="420"/>
        <w:jc w:val="left"/>
      </w:pPr>
      <w:r>
        <w:rPr>
          <w:rFonts w:hint="eastAsia"/>
        </w:rPr>
        <w:t>始终锚定教育引导广大离退休干部切实增强“四个意识”，坚定拥护“两个确立”，始终做到“两个维护”这一宣传工作核心，紧扣学习宣传贯彻党的二十大精神工作主线谋篇布局，打造良好宣传氛围。</w:t>
      </w:r>
    </w:p>
    <w:p w:rsidR="00D120B2" w:rsidRDefault="00D120B2" w:rsidP="00D120B2">
      <w:pPr>
        <w:ind w:firstLineChars="200" w:firstLine="420"/>
        <w:jc w:val="left"/>
      </w:pPr>
      <w:r>
        <w:rPr>
          <w:rFonts w:hint="eastAsia"/>
        </w:rPr>
        <w:t>贯彻落实“两个意见”成果宣传“亮”。晋城市市委常委会学习研究中央、省委“两个意见”精神，主要领导同志提出工作要求；全市各级老干部工作部门认真贯彻落实“两个意见”，党建品牌引领效果显著，“夕阳红”示范党支部建设成绩斐然，各部门各单位荣誉退休制度落实形式丰富。一篇篇报道见诸报纸、电视及新媒体平台，全市贯彻落实“两个意见”各项举措获得全景展示，推动离退休干部工作高质量发展各项成就深入人心。</w:t>
      </w:r>
    </w:p>
    <w:p w:rsidR="00D120B2" w:rsidRDefault="00D120B2" w:rsidP="00D120B2">
      <w:pPr>
        <w:ind w:firstLineChars="200" w:firstLine="420"/>
        <w:jc w:val="left"/>
      </w:pPr>
      <w:r>
        <w:rPr>
          <w:rFonts w:hint="eastAsia"/>
        </w:rPr>
        <w:t>深入宣传贯彻党的二十大精神声势“响”。突出宣传保障，老干部宣讲、主题党日活动、专题党课等学习贯彻党的二十大精神活动信息及时编发，全渠道推广，确保离退休干部及时收获学习动态，紧跟学习步调；门户网站、微信公众平台开设“跟着总书记学习二十大报告”系列图文专栏及党风廉政建设“纪法知识小课堂”，阅读量、关注度不断提高，在全市离退休干部中持续形成学习贯彻党的二十大精神良好宣传氛围。</w:t>
      </w:r>
    </w:p>
    <w:p w:rsidR="00D120B2" w:rsidRDefault="00D120B2" w:rsidP="00D120B2">
      <w:pPr>
        <w:ind w:firstLineChars="200" w:firstLine="420"/>
        <w:jc w:val="left"/>
      </w:pPr>
      <w:r>
        <w:rPr>
          <w:rFonts w:hint="eastAsia"/>
        </w:rPr>
        <w:t>“横笔连平”</w:t>
      </w:r>
      <w:r>
        <w:t xml:space="preserve"> </w:t>
      </w:r>
      <w:r>
        <w:t>提升离退休干部宣传参与度</w:t>
      </w:r>
    </w:p>
    <w:p w:rsidR="00D120B2" w:rsidRDefault="00D120B2" w:rsidP="00D120B2">
      <w:pPr>
        <w:ind w:firstLineChars="200" w:firstLine="420"/>
        <w:jc w:val="left"/>
      </w:pPr>
      <w:r>
        <w:rPr>
          <w:rFonts w:hint="eastAsia"/>
        </w:rPr>
        <w:t>以提升离退休干部交流互动参与为路径，切准问题改进单向发力短板，提升老干部工作宣传质效。</w:t>
      </w:r>
    </w:p>
    <w:p w:rsidR="00D120B2" w:rsidRDefault="00D120B2" w:rsidP="00D120B2">
      <w:pPr>
        <w:ind w:firstLineChars="200" w:firstLine="420"/>
        <w:jc w:val="left"/>
      </w:pPr>
      <w:r>
        <w:rPr>
          <w:rFonts w:hint="eastAsia"/>
        </w:rPr>
        <w:t>以参与主题活动为抓手，提升参与活跃度。广泛组织动员全市离退休干部及老干部工作者积极参与省委老干部局党的二十大精神知识竞赛活动，在三期活动中，全市离退休干部参赛覆盖率达</w:t>
      </w:r>
      <w:r>
        <w:t>68%</w:t>
      </w:r>
      <w:r>
        <w:t>；市县两级老干部局广泛利用新老多媒体渠道发挥宣传作用，基层支部带动引领，学习活动阵地聚能发力，制作教学视频破解老同志参与难题，有效提升老干部参与热情，获评竞赛活动</w:t>
      </w:r>
      <w:r>
        <w:t>“</w:t>
      </w:r>
      <w:r>
        <w:t>优秀组织奖</w:t>
      </w:r>
      <w:r>
        <w:t>”</w:t>
      </w:r>
      <w:r>
        <w:t>。</w:t>
      </w:r>
    </w:p>
    <w:p w:rsidR="00D120B2" w:rsidRDefault="00D120B2" w:rsidP="00D120B2">
      <w:pPr>
        <w:ind w:firstLineChars="200" w:firstLine="420"/>
        <w:jc w:val="left"/>
      </w:pPr>
      <w:r>
        <w:rPr>
          <w:rFonts w:hint="eastAsia"/>
        </w:rPr>
        <w:t>兴调查研究之长，组织专项调研推动宣传质效提升。以老干部宣传工作焦点、亮点、难点等实际情况为出发点谋划确定课题，制定调研工作方案，筹备研讨座谈会，并先期开展各县区约稿交流；从老干部工作部门、宣传渠道及老年受众群体等多视角剖析宣传工作，使广大离退休干部从单向受众成为老干部工作宣传大格局的重要参与者。</w:t>
      </w:r>
    </w:p>
    <w:p w:rsidR="00D120B2" w:rsidRDefault="00D120B2" w:rsidP="00D120B2">
      <w:pPr>
        <w:ind w:firstLineChars="200" w:firstLine="420"/>
        <w:jc w:val="left"/>
      </w:pPr>
      <w:r>
        <w:rPr>
          <w:rFonts w:hint="eastAsia"/>
        </w:rPr>
        <w:t>“提笔用势”</w:t>
      </w:r>
      <w:r>
        <w:t xml:space="preserve"> </w:t>
      </w:r>
      <w:r>
        <w:t>聚焦创新方法提升宣传效能</w:t>
      </w:r>
    </w:p>
    <w:p w:rsidR="00D120B2" w:rsidRDefault="00D120B2" w:rsidP="00D120B2">
      <w:pPr>
        <w:ind w:firstLineChars="200" w:firstLine="420"/>
        <w:jc w:val="left"/>
      </w:pPr>
      <w:r>
        <w:rPr>
          <w:rFonts w:hint="eastAsia"/>
        </w:rPr>
        <w:t>大力探索创新方式提升老干部宣传工作质效路径。晋城市首届“夕阳乐·综合艺术节”期间，在既有路径之外，首创性举办主题短视频大赛，让广大老年朋友成为制作人、记录员、宣传者，以老年群体参与热度带动增强宣传广度，提升活动亮度；针对老年群体移动流媒体使用新趋势，积极使用新媒体平台强化宣传效果，与专业化团队合作制作系列宣传视频，在抖音短视频平台获得</w:t>
      </w:r>
      <w:r>
        <w:t>8000</w:t>
      </w:r>
      <w:r>
        <w:t>余次总播放量。结合学习教育、主题党日及艺术节比赛项目等载体，发动更多老同志参与谈心得体会，撰写经验感想，开展有奖问答活动，使离退休干部不仅</w:t>
      </w:r>
      <w:r>
        <w:t>“</w:t>
      </w:r>
      <w:r>
        <w:t>听闻</w:t>
      </w:r>
      <w:r>
        <w:t>”</w:t>
      </w:r>
      <w:r>
        <w:t>老干部工作之声，更成为</w:t>
      </w:r>
      <w:r>
        <w:rPr>
          <w:rFonts w:hint="eastAsia"/>
        </w:rPr>
        <w:t>学习贯彻党的二十大精神、开展老年文体活动的参与者和发声人。路径创新有力扩大了各项活动影响力，为实现宣传质效不断积累新的经验。</w:t>
      </w:r>
    </w:p>
    <w:p w:rsidR="00D120B2" w:rsidRDefault="00D120B2" w:rsidP="00D120B2">
      <w:pPr>
        <w:ind w:firstLineChars="200" w:firstLine="420"/>
        <w:jc w:val="left"/>
      </w:pPr>
      <w:r>
        <w:rPr>
          <w:rFonts w:hint="eastAsia"/>
        </w:rPr>
        <w:t>“点笔精到”</w:t>
      </w:r>
      <w:r>
        <w:t xml:space="preserve"> </w:t>
      </w:r>
      <w:r>
        <w:t>着力提升宣传工作基本能力</w:t>
      </w:r>
    </w:p>
    <w:p w:rsidR="00D120B2" w:rsidRDefault="00D120B2" w:rsidP="00D120B2">
      <w:pPr>
        <w:ind w:firstLineChars="200" w:firstLine="420"/>
        <w:jc w:val="left"/>
      </w:pPr>
      <w:r>
        <w:rPr>
          <w:rFonts w:hint="eastAsia"/>
        </w:rPr>
        <w:t>着眼筑本强基，全面梳理全市老干部宣传工作情况，推动建立覆盖各县区及近</w:t>
      </w:r>
      <w:r>
        <w:t>70</w:t>
      </w:r>
      <w:r>
        <w:t>家市直单位的宣传员联络体系，强化全市老干部工作部门、老干部工作者沟通联络，着力构建覆盖比例高、协调步调好的宣传工作体系。</w:t>
      </w:r>
    </w:p>
    <w:p w:rsidR="00D120B2" w:rsidRDefault="00D120B2" w:rsidP="00D120B2">
      <w:pPr>
        <w:ind w:firstLineChars="200" w:firstLine="420"/>
        <w:jc w:val="left"/>
      </w:pPr>
      <w:r>
        <w:rPr>
          <w:rFonts w:hint="eastAsia"/>
        </w:rPr>
        <w:t>注重交流提升，办好《晋城市老干部工作信息》专刊，多次优化调整排版，开设“贯彻落实‘两个意见’专栏”，聚焦突出重点工作，强化老干部工作先进经验交流推广；组织筹备由全市各级老干部工作部门、离退休干部党支部代表及热心老干部参与的宣传工作交流研讨活动，沟通剖析发现问题，专题学习提升能力，打造高水平老干部工作宣传队伍。</w:t>
      </w:r>
    </w:p>
    <w:p w:rsidR="00D120B2" w:rsidRDefault="00D120B2" w:rsidP="00D120B2">
      <w:pPr>
        <w:ind w:firstLineChars="200" w:firstLine="420"/>
        <w:jc w:val="left"/>
      </w:pPr>
      <w:r>
        <w:rPr>
          <w:rFonts w:hint="eastAsia"/>
        </w:rPr>
        <w:t>建强宣传阵地，于微小处看细心，在幕后侧下工夫，党委专题学习自查自评，健全信息发布工作制度，开展信息安全专题演练，各项工作落实到位有效提升网络安全、信息安全及意识形态安全水平，进一步打造坚强有力的离退休干部工作宣传阵地。</w:t>
      </w:r>
    </w:p>
    <w:p w:rsidR="00D120B2" w:rsidRDefault="00D120B2" w:rsidP="00D120B2">
      <w:pPr>
        <w:ind w:firstLineChars="200" w:firstLine="420"/>
        <w:jc w:val="left"/>
      </w:pPr>
      <w:r>
        <w:rPr>
          <w:rFonts w:hint="eastAsia"/>
        </w:rPr>
        <w:t>闻者愈彰，见者愈远，晋城市离退休干部宣传工作新格局不断完善，用心用情连接每一位离退休干部，坚定政治方向，发挥带动作用，凝聚奋进合力，必将为推动转型高质量发展持续发出老干之声。</w:t>
      </w:r>
    </w:p>
    <w:p w:rsidR="00D120B2" w:rsidRDefault="00D120B2" w:rsidP="00223E9F">
      <w:pPr>
        <w:jc w:val="right"/>
      </w:pPr>
      <w:r w:rsidRPr="00223E9F">
        <w:rPr>
          <w:rFonts w:hint="eastAsia"/>
        </w:rPr>
        <w:t>晋城市委老干部局</w:t>
      </w:r>
      <w:r>
        <w:rPr>
          <w:rFonts w:hint="eastAsia"/>
        </w:rPr>
        <w:t>2023-9-26</w:t>
      </w:r>
    </w:p>
    <w:p w:rsidR="00D120B2" w:rsidRDefault="00D120B2" w:rsidP="00C36DA3">
      <w:pPr>
        <w:sectPr w:rsidR="00D120B2" w:rsidSect="00C36DA3">
          <w:type w:val="continuous"/>
          <w:pgSz w:w="11906" w:h="16838"/>
          <w:pgMar w:top="1644" w:right="1236" w:bottom="1418" w:left="1814" w:header="851" w:footer="907" w:gutter="0"/>
          <w:pgNumType w:start="1"/>
          <w:cols w:space="720"/>
          <w:docGrid w:type="lines" w:linePitch="341" w:charSpace="2373"/>
        </w:sectPr>
      </w:pPr>
    </w:p>
    <w:p w:rsidR="004E0023" w:rsidRDefault="004E0023"/>
    <w:sectPr w:rsidR="004E0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20B2"/>
    <w:rsid w:val="004E0023"/>
    <w:rsid w:val="00D120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20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20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1587</Characters>
  <Application>Microsoft Office Word</Application>
  <DocSecurity>0</DocSecurity>
  <Lines>13</Lines>
  <Paragraphs>3</Paragraphs>
  <ScaleCrop>false</ScaleCrop>
  <Company>Microsoft</Company>
  <LinksUpToDate>false</LinksUpToDate>
  <CharactersWithSpaces>1862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