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0CF3" w:rsidRPr="004F12E4" w:rsidRDefault="00FE0CF3" w:rsidP="004F12E4">
      <w:pPr>
        <w:pStyle w:val="1"/>
      </w:pPr>
      <w:r w:rsidRPr="004F12E4">
        <w:rPr>
          <w:rFonts w:hint="eastAsia"/>
        </w:rPr>
        <w:t>天水市麦积区：持续激发乡村干部队伍活力赋能乡村振兴</w:t>
      </w:r>
    </w:p>
    <w:p w:rsidR="00FE0CF3" w:rsidRDefault="00FE0CF3" w:rsidP="00FE0CF3">
      <w:pPr>
        <w:ind w:firstLineChars="200" w:firstLine="420"/>
        <w:jc w:val="left"/>
      </w:pPr>
      <w:r>
        <w:rPr>
          <w:rFonts w:hint="eastAsia"/>
        </w:rPr>
        <w:t>天水市麦积区坚持把加强乡村干部队伍建设作为推动乡村振兴战略的重要抓手，在培养储备、能力提升、才华施展、激励保障上下功夫，引导基层干部在全面推动乡村振兴中比作为、晒成绩、争先进，不断激发干部活力赋能乡村振兴。</w:t>
      </w:r>
    </w:p>
    <w:p w:rsidR="00FE0CF3" w:rsidRDefault="00FE0CF3" w:rsidP="00FE0CF3">
      <w:pPr>
        <w:ind w:firstLineChars="200" w:firstLine="420"/>
        <w:jc w:val="left"/>
      </w:pPr>
      <w:r>
        <w:rPr>
          <w:rFonts w:hint="eastAsia"/>
        </w:rPr>
        <w:t>充实干部储备。拓宽选人用人渠道，注重在返乡创业青年、退役军人、致富能手、返乡大学毕业生中选拔村干部，推动村干部年轻化、知识化、专业化。实施大学生村文书“双百”培养计划，先后发展</w:t>
      </w:r>
      <w:r>
        <w:t>126</w:t>
      </w:r>
      <w:r>
        <w:t>名大学生村文书入党，把</w:t>
      </w:r>
      <w:r>
        <w:t>104</w:t>
      </w:r>
      <w:r>
        <w:t>名优秀大学生村文书纳入村党组织书记后备干部；建立</w:t>
      </w:r>
      <w:r>
        <w:t>1522</w:t>
      </w:r>
      <w:r>
        <w:t>人的村干部后备库，实行帮带联系制度，为每名后备干部确定一名现任村干部或驻村帮扶队员为帮带导师，适当安排村级事务，指导日常工作，加强跟踪培养锻炼，着力解决村干部后继乏人的问题。制定乡土人才选拔培养管理实施方案、农村实用人才职称评审实施细则和乡土人才</w:t>
      </w:r>
      <w:r>
        <w:rPr>
          <w:rFonts w:hint="eastAsia"/>
        </w:rPr>
        <w:t>培养管理办法，评选出区级优秀干部</w:t>
      </w:r>
      <w:r>
        <w:t>100</w:t>
      </w:r>
      <w:r>
        <w:t>余名、区级优秀乡土人才</w:t>
      </w:r>
      <w:r>
        <w:t>95</w:t>
      </w:r>
      <w:r>
        <w:t>名，评定农民技师及以上职称</w:t>
      </w:r>
      <w:r>
        <w:t>160</w:t>
      </w:r>
      <w:r>
        <w:t>余人。</w:t>
      </w:r>
    </w:p>
    <w:p w:rsidR="00FE0CF3" w:rsidRDefault="00FE0CF3" w:rsidP="00FE0CF3">
      <w:pPr>
        <w:ind w:firstLineChars="200" w:firstLine="420"/>
        <w:jc w:val="left"/>
      </w:pPr>
      <w:r>
        <w:rPr>
          <w:rFonts w:hint="eastAsia"/>
        </w:rPr>
        <w:t>助推能力提升。坚持把提升村干部能力素质作为推动乡村振兴的关键举措，按照“因需开班、一技一训、农科教结合”的方式，近几年累计举办各类培训班</w:t>
      </w:r>
      <w:r>
        <w:t>20</w:t>
      </w:r>
      <w:r>
        <w:t>余期，培训党员干部</w:t>
      </w:r>
      <w:r>
        <w:t>4720</w:t>
      </w:r>
      <w:r>
        <w:t>余人次。实施村干部学历提升计划，鼓励引导全区</w:t>
      </w:r>
      <w:r>
        <w:t>140</w:t>
      </w:r>
      <w:r>
        <w:t>余名村干部报名参加学历提升，不断加强村干部推动乡村振兴的能力。注重从优秀青年农民中发掘培养村干部后备人选，将条件成熟的</w:t>
      </w:r>
      <w:r>
        <w:t>48</w:t>
      </w:r>
      <w:r>
        <w:t>名后备干部及时吸收进村两委班子，既</w:t>
      </w:r>
      <w:r>
        <w:t>“</w:t>
      </w:r>
      <w:r>
        <w:t>压担子</w:t>
      </w:r>
      <w:r>
        <w:t>”</w:t>
      </w:r>
      <w:r>
        <w:t>又</w:t>
      </w:r>
      <w:r>
        <w:t>“</w:t>
      </w:r>
      <w:r>
        <w:t>给位子</w:t>
      </w:r>
      <w:r>
        <w:t>”</w:t>
      </w:r>
      <w:r>
        <w:t>，激励引导村级后备干部在良好环境中成长成才。开展村党组织书记</w:t>
      </w:r>
      <w:r>
        <w:t>“</w:t>
      </w:r>
      <w:r>
        <w:t>赋能培优</w:t>
      </w:r>
      <w:r>
        <w:t>”“</w:t>
      </w:r>
      <w:r>
        <w:t>头雁讲堂</w:t>
      </w:r>
      <w:r>
        <w:t>”</w:t>
      </w:r>
      <w:r>
        <w:t>和党务干部</w:t>
      </w:r>
      <w:r>
        <w:t>“</w:t>
      </w:r>
      <w:r>
        <w:t>岗位练兵</w:t>
      </w:r>
      <w:r>
        <w:t>”</w:t>
      </w:r>
      <w:r>
        <w:t>等活动，采取</w:t>
      </w:r>
      <w:r>
        <w:rPr>
          <w:rFonts w:hint="eastAsia"/>
        </w:rPr>
        <w:t>后进补课、集中轮训、导师帮带等措施引导基层干部能干更会干，不断优化村级带头人队伍。</w:t>
      </w:r>
    </w:p>
    <w:p w:rsidR="00FE0CF3" w:rsidRDefault="00FE0CF3" w:rsidP="00FE0CF3">
      <w:pPr>
        <w:ind w:firstLineChars="200" w:firstLine="420"/>
        <w:jc w:val="left"/>
      </w:pPr>
      <w:r>
        <w:rPr>
          <w:rFonts w:hint="eastAsia"/>
        </w:rPr>
        <w:t>搭建干事平台。坚决杜绝论资排辈、平衡照顾等现象，按照能者上、平者让、庸者下、劣者汰的原则选任干部，今年以来，先后把</w:t>
      </w:r>
      <w:r>
        <w:t>23</w:t>
      </w:r>
      <w:r>
        <w:t>名熟悉基层和</w:t>
      </w:r>
      <w:r>
        <w:t>“</w:t>
      </w:r>
      <w:r>
        <w:t>三农</w:t>
      </w:r>
      <w:r>
        <w:t>”</w:t>
      </w:r>
      <w:r>
        <w:t>工作、表现突出、实绩优异的干部选拔进乡镇领导班子，选拔</w:t>
      </w:r>
      <w:r>
        <w:t>4</w:t>
      </w:r>
      <w:r>
        <w:t>名</w:t>
      </w:r>
      <w:r>
        <w:t>30</w:t>
      </w:r>
      <w:r>
        <w:t>岁以下的优秀选调生到科级领导岗位，不断提振基层干部想干事、能干事、干成事的信心。坚持优秀年轻干部双向挂职学习交流，每年与天津市西青区互相选派</w:t>
      </w:r>
      <w:r>
        <w:t>30</w:t>
      </w:r>
      <w:r>
        <w:t>余名优秀干部和专技人才进行学习交流，促进党政干部和专家人才互学互鉴、深度交流。选派</w:t>
      </w:r>
      <w:r>
        <w:t>14</w:t>
      </w:r>
      <w:r>
        <w:t>名科级干部到市直单位挂职，选派</w:t>
      </w:r>
      <w:r>
        <w:t>12</w:t>
      </w:r>
      <w:r>
        <w:t>名科级领导干部在天津市西青区挂职学习，接收</w:t>
      </w:r>
      <w:r>
        <w:t>20</w:t>
      </w:r>
      <w:r>
        <w:t>余</w:t>
      </w:r>
      <w:r>
        <w:rPr>
          <w:rFonts w:hint="eastAsia"/>
        </w:rPr>
        <w:t>名市直单位年轻干部到部门和乡镇挂职，进一步增强基层干部队伍活力，确保基层干部有位更有为。</w:t>
      </w:r>
    </w:p>
    <w:p w:rsidR="00FE0CF3" w:rsidRDefault="00FE0CF3" w:rsidP="00FE0CF3">
      <w:pPr>
        <w:ind w:firstLineChars="200" w:firstLine="420"/>
        <w:jc w:val="left"/>
      </w:pPr>
      <w:r>
        <w:rPr>
          <w:rFonts w:hint="eastAsia"/>
        </w:rPr>
        <w:t>强化激励保障。持续加强对驻村帮扶工作队的管理，定期听取驻村帮扶工作开展情况，协调解决工作、生活中遇到的困难和问题，落实驻村帮扶干部的生活补助和通讯补贴。按照实用人才职称评审实施细则，对艰苦边远地区乡村专业技术人才评聘职称给予倾斜，落实工作</w:t>
      </w:r>
      <w:r>
        <w:t>20</w:t>
      </w:r>
      <w:r>
        <w:t>年以上评聘中级职称、工作</w:t>
      </w:r>
      <w:r>
        <w:t>30</w:t>
      </w:r>
      <w:r>
        <w:t>年以上评聘高级职称聘用政策。统筹调剂事业编制</w:t>
      </w:r>
      <w:r>
        <w:t>100</w:t>
      </w:r>
      <w:r>
        <w:t>余个建立引才编制</w:t>
      </w:r>
      <w:r>
        <w:t>“</w:t>
      </w:r>
      <w:r>
        <w:t>周转池</w:t>
      </w:r>
      <w:r>
        <w:t>”</w:t>
      </w:r>
      <w:r>
        <w:t>，解决引进人才编制问题，协调解决高层次人才在户籍办理、就医保障、子女教育等方面实际困难，对近年来引进的</w:t>
      </w:r>
      <w:r>
        <w:t>170</w:t>
      </w:r>
      <w:r>
        <w:t>余名干部人才明确薪酬待遇、配偶就业安置等优惠政策，让基层干</w:t>
      </w:r>
      <w:r>
        <w:rPr>
          <w:rFonts w:hint="eastAsia"/>
        </w:rPr>
        <w:t>部踏实干、放心干。充分发挥公务员职务职级并行和事业单位管理岗位职员等级晋升制度的激励作用，落实乡镇事业干部交通补贴、驻村补贴、健康体检、年休假、乡镇工作补贴等关爱措施，营造关心关爱基层干部的良好氛围，不断激发干部担当作为和干事创业的激情。</w:t>
      </w:r>
    </w:p>
    <w:p w:rsidR="00FE0CF3" w:rsidRPr="001741FB" w:rsidRDefault="00FE0CF3" w:rsidP="00FE0CF3">
      <w:pPr>
        <w:ind w:firstLineChars="200" w:firstLine="420"/>
        <w:jc w:val="right"/>
      </w:pPr>
      <w:r w:rsidRPr="002239B0">
        <w:rPr>
          <w:rFonts w:hint="eastAsia"/>
        </w:rPr>
        <w:t>甘肃组工网</w:t>
      </w:r>
      <w:r>
        <w:t>2023-09-18</w:t>
      </w:r>
    </w:p>
    <w:p w:rsidR="00FE0CF3" w:rsidRDefault="00FE0CF3" w:rsidP="00922833">
      <w:pPr>
        <w:sectPr w:rsidR="00FE0CF3" w:rsidSect="00922833">
          <w:type w:val="continuous"/>
          <w:pgSz w:w="11906" w:h="16838"/>
          <w:pgMar w:top="1644" w:right="1236" w:bottom="1418" w:left="1814" w:header="851" w:footer="907" w:gutter="0"/>
          <w:pgNumType w:start="1"/>
          <w:cols w:space="720"/>
          <w:docGrid w:type="lines" w:linePitch="341" w:charSpace="2373"/>
        </w:sectPr>
      </w:pPr>
    </w:p>
    <w:p w:rsidR="00DC2DEE" w:rsidRDefault="00DC2DEE"/>
    <w:sectPr w:rsidR="00DC2D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0CF3"/>
    <w:rsid w:val="00DC2DEE"/>
    <w:rsid w:val="00FE0C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0C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E0CF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1218</Characters>
  <Application>Microsoft Office Word</Application>
  <DocSecurity>0</DocSecurity>
  <Lines>10</Lines>
  <Paragraphs>2</Paragraphs>
  <ScaleCrop>false</ScaleCrop>
  <Company>Microsoft</Company>
  <LinksUpToDate>false</LinksUpToDate>
  <CharactersWithSpaces>1429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2023-12-29T06:07:00Z</dcterms:created>
</cp:coreProperties>
</file>