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4174" w:rsidRDefault="00A94174" w:rsidP="00150621">
      <w:pPr>
        <w:pStyle w:val="1"/>
      </w:pPr>
      <w:r w:rsidRPr="00150621">
        <w:rPr>
          <w:rFonts w:hint="eastAsia"/>
        </w:rPr>
        <w:t>沙洋县搭好“三大平台”</w:t>
      </w:r>
      <w:r w:rsidRPr="00150621">
        <w:t xml:space="preserve"> 推动老年教育向基层延伸</w:t>
      </w:r>
    </w:p>
    <w:p w:rsidR="00A94174" w:rsidRDefault="00A94174" w:rsidP="00A94174">
      <w:pPr>
        <w:ind w:firstLineChars="200" w:firstLine="420"/>
      </w:pPr>
      <w:r>
        <w:rPr>
          <w:rFonts w:hint="eastAsia"/>
        </w:rPr>
        <w:t>老年教育的重心在基层、效用也在基层。近年来，沙洋县针对农村老龄化程度加深、城镇人口集聚加速等现实情况，以共同缔造为抓手，积极搭好“三大平台”，全力打通老有所学“最后一公里”。目前，沙洋县建有县级老年大学</w:t>
      </w:r>
      <w:r>
        <w:t>1</w:t>
      </w:r>
      <w:r>
        <w:t>所，</w:t>
      </w:r>
      <w:r>
        <w:t>13</w:t>
      </w:r>
      <w:r>
        <w:t>个乡镇均已成立老年学校，可服务老年群众</w:t>
      </w:r>
      <w:r>
        <w:t>2</w:t>
      </w:r>
      <w:r>
        <w:t>万余人。</w:t>
      </w:r>
    </w:p>
    <w:p w:rsidR="00A94174" w:rsidRDefault="00A94174" w:rsidP="00A94174">
      <w:pPr>
        <w:ind w:firstLineChars="200" w:firstLine="420"/>
      </w:pPr>
      <w:r>
        <w:t>一、搭好资源平台，建设老年教育新阵地</w:t>
      </w:r>
    </w:p>
    <w:p w:rsidR="00A94174" w:rsidRDefault="00A94174" w:rsidP="00A94174">
      <w:pPr>
        <w:ind w:firstLineChars="200" w:firstLine="420"/>
      </w:pPr>
      <w:r>
        <w:t>坚持</w:t>
      </w:r>
      <w:r>
        <w:t>“</w:t>
      </w:r>
      <w:r>
        <w:t>县</w:t>
      </w:r>
      <w:r>
        <w:t>—</w:t>
      </w:r>
      <w:r>
        <w:t>镇</w:t>
      </w:r>
      <w:r>
        <w:t>—</w:t>
      </w:r>
      <w:r>
        <w:t>村（社区）</w:t>
      </w:r>
      <w:r>
        <w:t>”</w:t>
      </w:r>
      <w:r>
        <w:t>三级联动，统筹城乡资源，通过政策引领、扶持督办、协调联动，努力建成高水平、有特色的</w:t>
      </w:r>
      <w:r>
        <w:t>“</w:t>
      </w:r>
      <w:r>
        <w:t>家门口</w:t>
      </w:r>
      <w:r>
        <w:t>”</w:t>
      </w:r>
      <w:r>
        <w:t>老年大学。一是完善机制。持续完善党委政府主导、老干部工作部门主办、多途径多形式推动、建管用共促的工作机制，明确乡镇为建设运营主体，办学经费纳入各级预算管理。同时，将老年学校向下延伸工作纳入年度考评。除上级奖补资金外，今年筹集县级奖补资金</w:t>
      </w:r>
      <w:r>
        <w:t>80</w:t>
      </w:r>
      <w:r>
        <w:t>万元，对办学突出的乡镇予以奖励，不断激发基层老年学校发展内生动力。二是多元融合。坚持部门联动、阵地联建，用活用好涉老资源，积极争取省级项目补助资金</w:t>
      </w:r>
      <w:r>
        <w:rPr>
          <w:rFonts w:hint="eastAsia"/>
        </w:rPr>
        <w:t>，整合党群服务中心、文化站所、养老服务中心等现有资源，合理增设老年教育功能，共享教学、活动设施。积极与民政、教育、妇联等部门对接，将基层老年学校与养老服务驿站、少儿教育“四点半”课堂、乡镇服务综合体“幸福之家”等同部署、同建设，放大集成服务综合效应。三是典型示范。</w:t>
      </w:r>
      <w:r>
        <w:t>2021</w:t>
      </w:r>
      <w:r>
        <w:t>年，出台《关于推进县老年大学</w:t>
      </w:r>
      <w:r>
        <w:t>“</w:t>
      </w:r>
      <w:r>
        <w:t>１＋５</w:t>
      </w:r>
      <w:r>
        <w:t>”</w:t>
      </w:r>
      <w:r>
        <w:t>城镇圈老年学校建设实施方案》，充分发挥县城周边乡镇老年学校建设的示范带动作用。</w:t>
      </w:r>
      <w:r>
        <w:t>2022</w:t>
      </w:r>
      <w:r>
        <w:t>年，重点依托高阳镇养老综合体，利用</w:t>
      </w:r>
      <w:r>
        <w:t>1000</w:t>
      </w:r>
      <w:r>
        <w:t>平方余米的教学活动阵地，投资</w:t>
      </w:r>
      <w:r>
        <w:t>150</w:t>
      </w:r>
      <w:r>
        <w:t>万元，建设文化、书法、舞蹈、器乐等</w:t>
      </w:r>
      <w:r>
        <w:t>9</w:t>
      </w:r>
      <w:r>
        <w:t>个教</w:t>
      </w:r>
      <w:r>
        <w:rPr>
          <w:rFonts w:hint="eastAsia"/>
        </w:rPr>
        <w:t>学活动功能区，配齐桌椅、电脑、音响等教学设备，打造“功能齐全、设施完善、特色鲜明”的示范乡镇老年学校，常态化服务老年群体和学生</w:t>
      </w:r>
      <w:r>
        <w:t>2000</w:t>
      </w:r>
      <w:r>
        <w:t>余人。</w:t>
      </w:r>
    </w:p>
    <w:p w:rsidR="00A94174" w:rsidRDefault="00A94174" w:rsidP="00A94174">
      <w:pPr>
        <w:ind w:firstLineChars="200" w:firstLine="420"/>
      </w:pPr>
      <w:r>
        <w:t>二、搭好管理平台，完善老年教育新架构</w:t>
      </w:r>
    </w:p>
    <w:p w:rsidR="00A94174" w:rsidRDefault="00A94174" w:rsidP="00A94174">
      <w:pPr>
        <w:ind w:firstLineChars="200" w:firstLine="420"/>
      </w:pPr>
      <w:r>
        <w:t>坚持</w:t>
      </w:r>
      <w:r>
        <w:t>“</w:t>
      </w:r>
      <w:r>
        <w:t>因地制宜、紧贴需求</w:t>
      </w:r>
      <w:r>
        <w:t>”</w:t>
      </w:r>
      <w:r>
        <w:t>，健全多门类、多层次、有特色的办学模式，突出规范管理，倾力打造康乐有为的精神家园。一是狠抓标准建设。制定沙洋县《创建市级示范老年学校（学习点）建设基本标准》，完善</w:t>
      </w:r>
      <w:r>
        <w:t>“</w:t>
      </w:r>
      <w:r>
        <w:t>三级网络、两级管理</w:t>
      </w:r>
      <w:r>
        <w:t>”</w:t>
      </w:r>
      <w:r>
        <w:t>办学格局，配齐配强老年学校班子，明确乡镇老年学校校长由镇（区）分管组织工作的同志担任，常务副校长由镇离退休党支部书记担任，班长由学校临时党支部书记（委员）担任。创新建立工作半年督查制度，邀请相关部门参加，对养老体联建、学校规范化管理、</w:t>
      </w:r>
      <w:r>
        <w:t>“</w:t>
      </w:r>
      <w:r>
        <w:t>一老一小</w:t>
      </w:r>
      <w:r>
        <w:t>”</w:t>
      </w:r>
      <w:r>
        <w:t>覆盖率等要素进行重点督导。二是坚持一体发展。树立</w:t>
      </w:r>
      <w:r>
        <w:rPr>
          <w:rFonts w:hint="eastAsia"/>
        </w:rPr>
        <w:t>一体办学理念，县、乡镇老年学校组建教联体，共享师资、课程、活动。乡镇学校自主做好教师选聘和日常管理，县老年大学在教学管理上给予强力支持，免费培训师资，定期选派优秀教师开展教学示范，暑期选派教师志愿者开展活动，教学辅导“一老一小”。今年上半年，县老年大学国学养生班师生到</w:t>
      </w:r>
      <w:r>
        <w:t>3</w:t>
      </w:r>
      <w:r>
        <w:t>个乡镇送课，满足了基层群众对健康养生的渴盼。三是完善课程设置。制定有针对性的老年教育延伸服务计划，创新探索</w:t>
      </w:r>
      <w:r>
        <w:t>“9</w:t>
      </w:r>
      <w:r>
        <w:t>点钟课桌、</w:t>
      </w:r>
      <w:r>
        <w:t>11</w:t>
      </w:r>
      <w:r>
        <w:t>点钟饭桌</w:t>
      </w:r>
      <w:r>
        <w:t>”“</w:t>
      </w:r>
      <w:r>
        <w:t>四点半课堂</w:t>
      </w:r>
      <w:r>
        <w:t>”</w:t>
      </w:r>
      <w:r>
        <w:t>等错时管理模式，实现</w:t>
      </w:r>
      <w:r>
        <w:t>“</w:t>
      </w:r>
      <w:r>
        <w:t>一老一小</w:t>
      </w:r>
      <w:r>
        <w:t>”</w:t>
      </w:r>
      <w:r>
        <w:t>同步</w:t>
      </w:r>
      <w:r>
        <w:t>“</w:t>
      </w:r>
      <w:r>
        <w:t>上（放）学</w:t>
      </w:r>
      <w:r>
        <w:t>”</w:t>
      </w:r>
      <w:r>
        <w:t>。充分发挥</w:t>
      </w:r>
      <w:r>
        <w:t>“</w:t>
      </w:r>
      <w:r>
        <w:t>互联网</w:t>
      </w:r>
      <w:r>
        <w:t>+</w:t>
      </w:r>
      <w:r>
        <w:t>老年教育</w:t>
      </w:r>
      <w:r>
        <w:t>”</w:t>
      </w:r>
      <w:r>
        <w:t>优势，积极对接</w:t>
      </w:r>
      <w:r>
        <w:rPr>
          <w:rFonts w:hint="eastAsia"/>
        </w:rPr>
        <w:t>“网上老年大学”“老年教育”学习强国平台，让更多老年人享受老年教育优质资源。持续开展“霞映沙洋”义诊、书画展、花艺教学等丰富多彩的文体活动</w:t>
      </w:r>
      <w:r>
        <w:t>16</w:t>
      </w:r>
      <w:r>
        <w:t>场，惠及群众</w:t>
      </w:r>
      <w:r>
        <w:t>13000</w:t>
      </w:r>
      <w:r>
        <w:t>余人次。</w:t>
      </w:r>
    </w:p>
    <w:p w:rsidR="00A94174" w:rsidRDefault="00A94174" w:rsidP="00A94174">
      <w:pPr>
        <w:ind w:firstLineChars="200" w:firstLine="420"/>
      </w:pPr>
      <w:r>
        <w:t>三、搭好服务平台，推动老年教育新发展</w:t>
      </w:r>
    </w:p>
    <w:p w:rsidR="00A94174" w:rsidRDefault="00A94174" w:rsidP="00A94174">
      <w:pPr>
        <w:ind w:firstLineChars="200" w:firstLine="420"/>
      </w:pPr>
      <w:r>
        <w:t>发挥老年学员主体作用，集聚</w:t>
      </w:r>
      <w:r>
        <w:t>“</w:t>
      </w:r>
      <w:r>
        <w:t>人人可为、处处可为、随手可为</w:t>
      </w:r>
      <w:r>
        <w:t>”</w:t>
      </w:r>
      <w:r>
        <w:t>的银发力量，用情打造服务社会的前沿窗口，不断延展服务边界。一是开展志愿服务。持续推进沙洋退休干部志愿者队伍建设，探索</w:t>
      </w:r>
      <w:r>
        <w:t>“</w:t>
      </w:r>
      <w:r>
        <w:t>社区＋老年学校＋银发志愿者</w:t>
      </w:r>
      <w:r>
        <w:t>”</w:t>
      </w:r>
      <w:r>
        <w:t>服务模式，以学员结对、邻里互助等方式，打造以老助老的亲情家园。建立以教师和</w:t>
      </w:r>
      <w:r>
        <w:t>“</w:t>
      </w:r>
      <w:r>
        <w:t>五老</w:t>
      </w:r>
      <w:r>
        <w:t>”</w:t>
      </w:r>
      <w:r>
        <w:t>人员为主、以志愿者为辅的</w:t>
      </w:r>
      <w:r>
        <w:t>“</w:t>
      </w:r>
      <w:r>
        <w:t>护苗</w:t>
      </w:r>
      <w:r>
        <w:t>”</w:t>
      </w:r>
      <w:r>
        <w:t>队伍，开办</w:t>
      </w:r>
      <w:r>
        <w:t>“</w:t>
      </w:r>
      <w:r>
        <w:t>星期天课堂</w:t>
      </w:r>
      <w:r>
        <w:t>”</w:t>
      </w:r>
      <w:r>
        <w:t>，开展书法、体育、文化、舞蹈培训。联合县关工委、义工联举办</w:t>
      </w:r>
      <w:r>
        <w:t>“</w:t>
      </w:r>
      <w:r>
        <w:t>公益课堂</w:t>
      </w:r>
      <w:r>
        <w:t>”</w:t>
      </w:r>
      <w:r>
        <w:t>，开展</w:t>
      </w:r>
      <w:r>
        <w:t>“</w:t>
      </w:r>
      <w:r>
        <w:t>防溺水</w:t>
      </w:r>
      <w:r>
        <w:t>”</w:t>
      </w:r>
      <w:r>
        <w:t>知识宣讲、</w:t>
      </w:r>
      <w:r>
        <w:t>“</w:t>
      </w:r>
      <w:r>
        <w:t>女童保护</w:t>
      </w:r>
      <w:r>
        <w:t>”</w:t>
      </w:r>
      <w:r>
        <w:t>防性侵教育，展现了老年人老有所为、奉献社会的精神风貌。</w:t>
      </w:r>
      <w:r>
        <w:rPr>
          <w:rFonts w:hint="eastAsia"/>
        </w:rPr>
        <w:t>二是发挥治理效能。运用共同缔造理念，发挥老年人参与社会服务、维护社会和谐稳定的重要作用。建强老年学校离退休党支部战斗堡垒，引导老年人积极加入各类自治组织，在修订村规民约、建设乡风文明、村级项目建设规划等基层事务上充分发表意见建议。如毛李镇三坪村邻里互助会，依托老年学校学习点举办“希望家园”活动，开展结对帮扶，有效解决群众普遍反映的留守儿童关心关爱问题。三是建强文明载体。举办“红色课堂”，引导“五老”人员参与沙洋史志研究，讲好沙洋故事，传承郭店楚简文化，赓续红色血脉。积极探索老年教育与非遗文化传承融合新模式，常态化组织十番锣鼓、汉江硪歌、皮影戏等特色文娱节目下乡巡演，悉心传承发扬本土传统非遗文化，彰显老年教育重要社会价值。</w:t>
      </w:r>
    </w:p>
    <w:p w:rsidR="00A94174" w:rsidRDefault="00A94174" w:rsidP="00150621">
      <w:pPr>
        <w:ind w:firstLine="420"/>
        <w:jc w:val="right"/>
      </w:pPr>
      <w:r w:rsidRPr="00150621">
        <w:rPr>
          <w:rFonts w:hint="eastAsia"/>
        </w:rPr>
        <w:t>沙洋县委老干部局</w:t>
      </w:r>
      <w:r>
        <w:rPr>
          <w:rFonts w:hint="eastAsia"/>
        </w:rPr>
        <w:t>2023-9-22</w:t>
      </w:r>
    </w:p>
    <w:p w:rsidR="00A94174" w:rsidRDefault="00A94174" w:rsidP="00C36DA3">
      <w:pPr>
        <w:sectPr w:rsidR="00A94174" w:rsidSect="00C36D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A70A5" w:rsidRDefault="00BA70A5"/>
    <w:sectPr w:rsidR="00BA70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94174"/>
    <w:rsid w:val="00A94174"/>
    <w:rsid w:val="00BA70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9417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9417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1679</Characters>
  <Application>Microsoft Office Word</Application>
  <DocSecurity>0</DocSecurity>
  <Lines>13</Lines>
  <Paragraphs>3</Paragraphs>
  <ScaleCrop>false</ScaleCrop>
  <Company>Microsoft</Company>
  <LinksUpToDate>false</LinksUpToDate>
  <CharactersWithSpaces>1970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2023-12-20T06:51:00Z</dcterms:created>
</cp:coreProperties>
</file>