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91" w:rsidRDefault="00272B91" w:rsidP="00164837">
      <w:pPr>
        <w:pStyle w:val="1"/>
      </w:pPr>
      <w:r w:rsidRPr="00164837">
        <w:rPr>
          <w:rFonts w:hint="eastAsia"/>
        </w:rPr>
        <w:t>以小见大创新篇</w:t>
      </w:r>
      <w:r w:rsidRPr="00164837">
        <w:t xml:space="preserve"> 推开发展融媒体</w:t>
      </w:r>
    </w:p>
    <w:p w:rsidR="00272B91" w:rsidRDefault="00272B91" w:rsidP="00272B91">
      <w:pPr>
        <w:ind w:firstLineChars="200" w:firstLine="420"/>
      </w:pPr>
      <w:r>
        <w:rPr>
          <w:rFonts w:hint="eastAsia"/>
        </w:rPr>
        <w:t>新时代宣传思想工作担负着举旗帜、聚民心、育新人、兴文化、展形象的使命任务，只有科学认识网络传播规律，推进媒体融合发展实现，由表及里、由点到面的有效转变，才能把互联网这个最大变量变成事业发展的最大增量。近年来，官兵受社会多元思想冲击较大，如何把“大道理”的思想红旗牢固地树立在官兵的精神高地？怎样把相对比较抽象、枯燥的“大道理”讲透、讲活、讲得接地气？</w:t>
      </w:r>
    </w:p>
    <w:p w:rsidR="00272B91" w:rsidRDefault="00272B91" w:rsidP="00272B91">
      <w:pPr>
        <w:ind w:firstLineChars="200" w:firstLine="420"/>
      </w:pPr>
      <w:r>
        <w:rPr>
          <w:rFonts w:hint="eastAsia"/>
        </w:rPr>
        <w:t>近年来在开展思政教育施教过程中，不断探索，我部走开运用小视频讲小故事来阐述大道理，立体多元发展特色融媒体，走开了有益有效的尝试之路，用新媒体技术打破说教局限，营造“人人都是施教者，处处都是活讲台”的生动局面。比较有代表性的是成立了融媒体宣教传媒中心，形成军营电视台、军营广播、内外网络、数字化影院一体的宣教矩阵，让具有深刻意义的教育内容可听可视，让思政教育有意义有意思。</w:t>
      </w:r>
    </w:p>
    <w:p w:rsidR="00272B91" w:rsidRDefault="00272B91" w:rsidP="00272B91">
      <w:pPr>
        <w:ind w:firstLineChars="200" w:firstLine="420"/>
      </w:pPr>
      <w:r>
        <w:rPr>
          <w:rFonts w:hint="eastAsia"/>
        </w:rPr>
        <w:t>一、小故事、小视频，特色突出</w:t>
      </w:r>
    </w:p>
    <w:p w:rsidR="00272B91" w:rsidRDefault="00272B91" w:rsidP="00272B91">
      <w:pPr>
        <w:ind w:firstLineChars="200" w:firstLine="420"/>
      </w:pPr>
      <w:r>
        <w:rPr>
          <w:rFonts w:hint="eastAsia"/>
        </w:rPr>
        <w:t>小故事讲大道理说理性好，柏拉图曾说过：“谁会讲故事，谁就拥有世界。”这句话表明，故事讲得好，可以让原本难懂的道理更易让人理解。一个哲学的基本问题，有时通过一个小故事就讲清楚了。小视频讲小故事渲染力强，能充分调动听众情绪，有时候授课人还没开口，一个影像片段或者声音片段就能让官兵感受到故事的强烈气氛产生代入感。小视频蕴含信息量大，在很短的时间集合了画面、背景音乐、文字、独白等多种元素，一个好的视频，即使只有几十秒，起到的教育效果甚至超过十几分钟的念稿子。融媒体为解决思政教育时代性要求提供了很好的抓手。</w:t>
      </w:r>
    </w:p>
    <w:p w:rsidR="00272B91" w:rsidRDefault="00272B91" w:rsidP="00272B91">
      <w:pPr>
        <w:ind w:firstLineChars="200" w:firstLine="420"/>
      </w:pPr>
      <w:r>
        <w:rPr>
          <w:rFonts w:hint="eastAsia"/>
        </w:rPr>
        <w:t>二、好立意、巧选取，精细打磨</w:t>
      </w:r>
    </w:p>
    <w:p w:rsidR="00272B91" w:rsidRDefault="00272B91" w:rsidP="00272B91">
      <w:pPr>
        <w:ind w:firstLineChars="200" w:firstLine="420"/>
      </w:pPr>
      <w:r>
        <w:rPr>
          <w:rFonts w:hint="eastAsia"/>
        </w:rPr>
        <w:t>素材选取要有针对性。坚持把党中央的声音传递到基层、传导给官兵，把党的领导摆在首位，把爱党、忧党、兴党、护党内容融入落实到教育的各环节。要根据教育主题、授课内容、教育对象来选择故事和视频，要充分酝酿、反复斟酌、慎重选择，真正让“小故事和视频”达到“水滴折射太阳光芒”的效果。说理事例要有代表性。在搜集素材时把握反映同一个主题可以找到很多素材，选择时要把握三个原则：一是“新”，就是紧跟时事、紧贴生活，尽量选择官兵感兴趣、没听过或者很少有人听过的故事，这样更能吸引官兵注意力，增强教育效果；二是“精”，就是紧扣主题、紧扣目的，选择主题最鲜明、表现力最强、与教育内容最搭配的“小故事或小视频”，切实发挥它的能量；三是“近”，就是依靠基层官兵找素材，紧贴官兵特点、紧贴部队，坚持走群众路线，让作品接地气、有生气。事迹故事要有导向性。“这典型那典型，不如身边活典型”。典型引导是思想政治教育的有效形式、重要方法，把单位先进模范成长进步的“小故事”融入政治教育中，是塑造典型、宣扬典型、运用典型的极佳选择，必须要抓住时机、用好融媒体平台，多讲标兵的先进事迹，树立“吃苦者吃香、有为者有位”的导向。思想感情要真实可靠。坚持用真理说服人、真情感染人、真实打动人既是做好思想政治工作的基本要求，也是开展思想政治教育的根本遵循。没有真实，就不能得到官兵信服，就不能收获官兵的关注和兴趣。选用的人物和事例，都不夸大、不吹嘘，挤出宣传水分，还原本来面目，虽然“玉中有瑕”，但官兵普遍认为“瑕不掩瑜”，发自内心、感同身受地信服认同。</w:t>
      </w:r>
    </w:p>
    <w:p w:rsidR="00272B91" w:rsidRDefault="00272B91" w:rsidP="00272B91">
      <w:pPr>
        <w:ind w:firstLineChars="200" w:firstLine="420"/>
      </w:pPr>
      <w:r>
        <w:rPr>
          <w:rFonts w:hint="eastAsia"/>
        </w:rPr>
        <w:t>三、多思考、妙运用，匠心独具</w:t>
      </w:r>
    </w:p>
    <w:p w:rsidR="00272B91" w:rsidRDefault="00272B91" w:rsidP="00272B91">
      <w:pPr>
        <w:ind w:firstLineChars="200" w:firstLine="420"/>
      </w:pPr>
      <w:r>
        <w:rPr>
          <w:rFonts w:hint="eastAsia"/>
        </w:rPr>
        <w:t>要“讲”好。要精心构思、巧妙设计，把小故事融入小视频，自然地融入思政教育内容、营造浓厚军营文化氛围，让官兵在听故事、看视频的环境氛围中吸收理论、增长见识、明白事理，达到润物细无声的效果；讲故事尽量做到主题鲜明、有血有肉、生动有趣，让官兵想听愿听愿看、听了看了能记住、听后看后能引起思考，最大限度发挥小视频的功效。要“控”好。融媒体在运用时需要搞好调控。一要控好时间，体现“小”的特点，尽量做到短小精干、点到为止，切忌长篇大论、没完没了，主题突出。二要控好数量，依据教育主题和内容合理安排小故事、小视频的数量，就如同电视节目插播广告一样，广告太多会影响节目连续性，广告太少又达不到让观众休息调节的效果，所以，使用时要适度把握。三要控好节奏，就是要把握好内容彼此间的间隔，尽可能把间隔设置得差不多。确保品种内容丰富多元。要“引”好。同一个视频，官兵听了仁者见仁、智者见智，不同的感受、不同的理解，达到的效果就不一样，所以一定发挥好“引”的作用，既要正面引，在放视频讲故事过程中确保输出灌输正面思想、阐述正确观点，注入正能量；也要结合时机侧面引，通过适时组织小讨论、小辩论，让官兵交流体会、发表意见，引导大家澄清模糊认识，消除负能量。</w:t>
      </w:r>
    </w:p>
    <w:p w:rsidR="00272B91" w:rsidRDefault="00272B91" w:rsidP="00164837">
      <w:pPr>
        <w:jc w:val="right"/>
      </w:pPr>
      <w:r w:rsidRPr="00164837">
        <w:rPr>
          <w:rFonts w:hint="eastAsia"/>
        </w:rPr>
        <w:t>法治日报</w:t>
      </w:r>
      <w:r>
        <w:rPr>
          <w:rFonts w:hint="eastAsia"/>
        </w:rPr>
        <w:t>2023-10-9</w:t>
      </w:r>
    </w:p>
    <w:p w:rsidR="00272B91" w:rsidRDefault="00272B91" w:rsidP="001479BA">
      <w:pPr>
        <w:sectPr w:rsidR="00272B91" w:rsidSect="001479BA">
          <w:type w:val="continuous"/>
          <w:pgSz w:w="11906" w:h="16838"/>
          <w:pgMar w:top="1644" w:right="1236" w:bottom="1418" w:left="1814" w:header="851" w:footer="907" w:gutter="0"/>
          <w:pgNumType w:start="1"/>
          <w:cols w:space="720"/>
          <w:docGrid w:type="lines" w:linePitch="341" w:charSpace="2373"/>
        </w:sectPr>
      </w:pPr>
    </w:p>
    <w:p w:rsidR="00FD7D7D" w:rsidRDefault="00FD7D7D"/>
    <w:sectPr w:rsidR="00FD7D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2B91"/>
    <w:rsid w:val="00272B91"/>
    <w:rsid w:val="00FD7D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2B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2B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277</Words>
  <Characters>1583</Characters>
  <Application>Microsoft Office Word</Application>
  <DocSecurity>0</DocSecurity>
  <Lines>13</Lines>
  <Paragraphs>3</Paragraphs>
  <ScaleCrop>false</ScaleCrop>
  <Company>Microsoft</Company>
  <LinksUpToDate>false</LinksUpToDate>
  <CharactersWithSpaces>1857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2023-12-14T07:20:00Z</dcterms:created>
</cp:coreProperties>
</file>