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28" w:rsidRDefault="00C34128" w:rsidP="00000928">
      <w:pPr>
        <w:pStyle w:val="1"/>
      </w:pPr>
      <w:r w:rsidRPr="00000928">
        <w:rPr>
          <w:rFonts w:hint="eastAsia"/>
        </w:rPr>
        <w:t>榆林经济技术开发区：四轮驱动推动园区高质量发展</w:t>
      </w:r>
    </w:p>
    <w:p w:rsidR="00C34128" w:rsidRDefault="00C34128" w:rsidP="00C34128">
      <w:pPr>
        <w:ind w:firstLineChars="200" w:firstLine="420"/>
      </w:pPr>
      <w:r>
        <w:rPr>
          <w:rFonts w:hint="eastAsia"/>
        </w:rPr>
        <w:t>作为推动我国工业化和区域经济高质量发展的主战场，产业园区为石化化工行业稳增长发挥着重要作用。榆林经济技术开发区（榆神工业区）牢牢扭住现代煤化工高端化、多元化、低碳化发展这条主线，以创新驱动、绿色发展、对外开放为支撑，围绕产业链部署创新链，围绕创新链布局产业链，努力开创高质量发展新局面。</w:t>
      </w:r>
    </w:p>
    <w:p w:rsidR="00C34128" w:rsidRDefault="00C34128" w:rsidP="00C34128">
      <w:pPr>
        <w:ind w:firstLineChars="200" w:firstLine="420"/>
      </w:pPr>
      <w:r>
        <w:rPr>
          <w:rFonts w:hint="eastAsia"/>
        </w:rPr>
        <w:t>推动园区高质量发展，我们将结合《石化化工行业稳增长工作方案》（以下简称《方案》）重点抓牢以下四方面工作：</w:t>
      </w:r>
    </w:p>
    <w:p w:rsidR="00C34128" w:rsidRDefault="00C34128" w:rsidP="00C34128">
      <w:pPr>
        <w:ind w:firstLineChars="200" w:firstLine="420"/>
      </w:pPr>
      <w:r>
        <w:rPr>
          <w:rFonts w:hint="eastAsia"/>
        </w:rPr>
        <w:t>一是建设高质量项目不动摇。园区发展的快慢最终体现在项目上、归结在项目上、落实在项目上。《方案》提出推进重大项目建设，力争早施工、早投产、早见效。我们以省委、省政府开展的高质量项目推进年、营商环境突破年、干部作风能力提升年“三个年”活动为契机，坚持高质量项目为园区高质量发展奏响主旋律，精准对接行业龙头、央企强企、大院大所，聚焦优质项目、高端产业和优质资源转移，加大招商引资力度，以重大龙头项目为引领，全力加快推进</w:t>
      </w:r>
      <w:r>
        <w:t>32</w:t>
      </w:r>
      <w:r>
        <w:t>个重点项目建设。目前，园区已累计落地项目</w:t>
      </w:r>
      <w:r>
        <w:t>95</w:t>
      </w:r>
      <w:r>
        <w:t>个，规划投资规模超</w:t>
      </w:r>
      <w:r>
        <w:t>6000</w:t>
      </w:r>
      <w:r>
        <w:t>亿元，实质性开工项目投资总</w:t>
      </w:r>
      <w:r>
        <w:rPr>
          <w:rFonts w:hint="eastAsia"/>
        </w:rPr>
        <w:t>额达</w:t>
      </w:r>
      <w:r>
        <w:t>900</w:t>
      </w:r>
      <w:r>
        <w:t>亿元。其中，国能榆林化工</w:t>
      </w:r>
      <w:r>
        <w:t>180</w:t>
      </w:r>
      <w:r>
        <w:t>万吨甲醇联产</w:t>
      </w:r>
      <w:r>
        <w:t>40</w:t>
      </w:r>
      <w:r>
        <w:t>万吨</w:t>
      </w:r>
      <w:r>
        <w:t>/</w:t>
      </w:r>
      <w:r>
        <w:t>年乙二醇和全球首套</w:t>
      </w:r>
      <w:r>
        <w:t>5</w:t>
      </w:r>
      <w:r>
        <w:t>万吨</w:t>
      </w:r>
      <w:r>
        <w:t>/</w:t>
      </w:r>
      <w:r>
        <w:t>年聚乙醇酸可降解材料、陕煤</w:t>
      </w:r>
      <w:r>
        <w:t>180</w:t>
      </w:r>
      <w:r>
        <w:t>万吨</w:t>
      </w:r>
      <w:r>
        <w:t>/</w:t>
      </w:r>
      <w:r>
        <w:t>年乙二醇、延长石油</w:t>
      </w:r>
      <w:r>
        <w:t>50</w:t>
      </w:r>
      <w:r>
        <w:t>万吨</w:t>
      </w:r>
      <w:r>
        <w:t>/</w:t>
      </w:r>
      <w:r>
        <w:t>年煤基乙醇等</w:t>
      </w:r>
      <w:r>
        <w:t>10</w:t>
      </w:r>
      <w:r>
        <w:t>多个产业项目已建成投产。国能</w:t>
      </w:r>
      <w:r>
        <w:t>20</w:t>
      </w:r>
      <w:r>
        <w:t>万吨</w:t>
      </w:r>
      <w:r>
        <w:t>/</w:t>
      </w:r>
      <w:r>
        <w:t>年聚乙醇酸项目、榆能</w:t>
      </w:r>
      <w:r>
        <w:t>100</w:t>
      </w:r>
      <w:r>
        <w:t>万吨</w:t>
      </w:r>
      <w:r>
        <w:t>/</w:t>
      </w:r>
      <w:r>
        <w:t>年甲醇深加工高端化学品及新材料等项目前期手续进展顺利。陕煤</w:t>
      </w:r>
      <w:r>
        <w:t>50</w:t>
      </w:r>
      <w:r>
        <w:t>万吨</w:t>
      </w:r>
      <w:r>
        <w:t>/</w:t>
      </w:r>
      <w:r>
        <w:t>年</w:t>
      </w:r>
      <w:r>
        <w:t>DMC</w:t>
      </w:r>
      <w:r>
        <w:t>工程、佰嘉瑞</w:t>
      </w:r>
      <w:r>
        <w:t>120</w:t>
      </w:r>
      <w:r>
        <w:t>万吨</w:t>
      </w:r>
      <w:r>
        <w:t>/</w:t>
      </w:r>
      <w:r>
        <w:t>年甲醛及其下游产品一期工程、银泉</w:t>
      </w:r>
      <w:r>
        <w:t>2×6</w:t>
      </w:r>
      <w:r>
        <w:t>万吨</w:t>
      </w:r>
      <w:r>
        <w:t>/</w:t>
      </w:r>
      <w:r>
        <w:t>年三聚氰胺及绿色升级项目等项目开工建设。</w:t>
      </w:r>
      <w:r>
        <w:t>2023</w:t>
      </w:r>
      <w:r>
        <w:t>年，力争固定资产投资和工业总产值分别突破</w:t>
      </w:r>
      <w:r>
        <w:t>300</w:t>
      </w:r>
      <w:r>
        <w:t>亿元和</w:t>
      </w:r>
      <w:r>
        <w:t>1000</w:t>
      </w:r>
      <w:r>
        <w:t>亿元大关。</w:t>
      </w:r>
    </w:p>
    <w:p w:rsidR="00C34128" w:rsidRDefault="00C34128" w:rsidP="00C34128">
      <w:pPr>
        <w:ind w:firstLineChars="200" w:firstLine="420"/>
      </w:pPr>
      <w:r>
        <w:rPr>
          <w:rFonts w:hint="eastAsia"/>
        </w:rPr>
        <w:t>二是坚持创新驱动不松劲。《方案》提出，依托现代煤化工项目开展关键材料、工艺技术装备攻关及应用推广，提升节能减排降碳水平，增强核心竞争力。我们全力推动创新链、产业链、供应链、要素链共生耦合，强化企业创新主体作用和龙头企业带动效应，支持企业以产品创新、工艺改进为导向，建立研发中心、技术中心、重点实验室等，形成领先的核心专业技术，提升科技成果就地转化率，推动形成“科技型中小企业—培育入库企业—高新技术企业”的培育链条。同时，积极推进新材料、新能源、生物医药等研究中心和创新平台搭建，紧抓创新创业产业园建设，加快融入秦创原创新驱动平台。目前，我区创新创业产业园一期工程建成投运，引进</w:t>
      </w:r>
      <w:r>
        <w:t>15</w:t>
      </w:r>
      <w:r>
        <w:t>个科技型项目落地。二期工程正在加紧施工，预计年底建成，同步开展项目招引工作。</w:t>
      </w:r>
    </w:p>
    <w:p w:rsidR="00C34128" w:rsidRDefault="00C34128" w:rsidP="00C34128">
      <w:pPr>
        <w:ind w:firstLineChars="200" w:firstLine="420"/>
      </w:pPr>
      <w:r>
        <w:rPr>
          <w:rFonts w:hint="eastAsia"/>
        </w:rPr>
        <w:t>三是强化对外开放不止步。《方案》提出，积极拓展国际市场，加强国际产能合作，增进更高水平开放合作。我们坚持以市场化、法治化、国际化理念优环境、促开放，打造具有国际竞争力的创新创业新高地，强力推动“外向型”经济发展。目前，我区海关备案的外向型企业突破</w:t>
      </w:r>
      <w:r>
        <w:t>60</w:t>
      </w:r>
      <w:r>
        <w:t>家，新引进外向型市场主体</w:t>
      </w:r>
      <w:r>
        <w:t>24</w:t>
      </w:r>
      <w:r>
        <w:t>家，主要经营一般贸易、国际物流、跨境电商、中欧班列等业态，业务范围涉及进口机械设备、铁矿石、电子产品等。今年前</w:t>
      </w:r>
      <w:r>
        <w:t>8</w:t>
      </w:r>
      <w:r>
        <w:t>个月，进出口贸易总额达</w:t>
      </w:r>
      <w:r>
        <w:t>18.29</w:t>
      </w:r>
      <w:r>
        <w:t>亿元。</w:t>
      </w:r>
    </w:p>
    <w:p w:rsidR="00C34128" w:rsidRDefault="00C34128" w:rsidP="00C34128">
      <w:pPr>
        <w:ind w:firstLineChars="200" w:firstLine="420"/>
      </w:pPr>
      <w:r>
        <w:rPr>
          <w:rFonts w:hint="eastAsia"/>
        </w:rPr>
        <w:t>今年</w:t>
      </w:r>
      <w:r>
        <w:t>4</w:t>
      </w:r>
      <w:r>
        <w:t>月，装载进口货物的整列中欧班列直接抵达榆神工业区，这是榆林首次与中欧班列接轨与中亚直接互联互通。目前，我们正在积极推进中欧班列集结分中心建设，将榆林兰炭、金属镁、</w:t>
      </w:r>
      <w:r>
        <w:t>PVC</w:t>
      </w:r>
      <w:r>
        <w:t>等能源化工产品运往亚欧市场，借助回程班列货物少、成本低、效率高的优势，运回急需的能源化工机械设备等。并开工建设具备海关保税功能和智慧化监管能力的外贸物流区，打造兰炭、金属镁、塑料颗粒、液体化工品等能源化工产品国际国内交易集散中心、连接中蒙俄通道的向北国际货运班列（中欧班列）集结分中心、西部煤化工园区对外开放区域中心。</w:t>
      </w:r>
    </w:p>
    <w:p w:rsidR="00C34128" w:rsidRDefault="00C34128" w:rsidP="00C34128">
      <w:pPr>
        <w:ind w:firstLineChars="200" w:firstLine="420"/>
      </w:pPr>
      <w:r>
        <w:rPr>
          <w:rFonts w:hint="eastAsia"/>
        </w:rPr>
        <w:t>四是做好配套服务不停歇。《方案》提出，严格落实国家开发区管理制度，完善化工园区全生命周期管理，支持地方创建具有竞争优势园区、智慧化工园区，推进集约集聚发展。我们坚持高标准完善基础设施配套，提升供水、供电、供气、供热、消防和污水处理、废弃物处置能力，实现废水零排放、废渣资源化利用，构建起企业内循环、园区外循环的新生态工业体系。在全面推行标准地试点的基础上，继续扩大成果，为企业发展提供基础要素保障。坚持深化“放管服”改革，构建亲而有度、清而有为的政商关系。紧盯重点领域和关键环节，着力优化审批流程，推行政务服务“最多跑一次”和企业投资项目承诺制改革，推行项目审批“全程代办”制度，为企业“拎包”入园提供一揽子解决方案。全面落实市场准入负面清单制度，强化退税、减税、降费、让利各项政策落实，打通助企发展“最后一公里”，为引来大企业、落地大项目、积聚大产业提供全链条、全生命周期服务保障。我们还正在加快建设大保当后勤服务基地，使人才引得进、留得住、能生根。</w:t>
      </w:r>
    </w:p>
    <w:p w:rsidR="00C34128" w:rsidRDefault="00C34128" w:rsidP="00C34128">
      <w:pPr>
        <w:ind w:firstLineChars="200" w:firstLine="420"/>
      </w:pPr>
      <w:r>
        <w:rPr>
          <w:rFonts w:hint="eastAsia"/>
        </w:rPr>
        <w:t>同时，我们加快推进智慧园区二期工程建设，全面提升监管与服务能力，打造本质安全型工业园区，赋能绿色、智慧、循环和可持续发展。</w:t>
      </w:r>
    </w:p>
    <w:p w:rsidR="00C34128" w:rsidRDefault="00C34128" w:rsidP="00000928">
      <w:pPr>
        <w:jc w:val="right"/>
      </w:pPr>
      <w:r>
        <w:rPr>
          <w:rFonts w:hint="eastAsia"/>
        </w:rPr>
        <w:t>新浪网</w:t>
      </w:r>
      <w:r>
        <w:rPr>
          <w:rFonts w:hint="eastAsia"/>
        </w:rPr>
        <w:t>2023-10-11</w:t>
      </w:r>
    </w:p>
    <w:p w:rsidR="00C34128" w:rsidRDefault="00C34128" w:rsidP="00011D6A">
      <w:pPr>
        <w:sectPr w:rsidR="00C34128" w:rsidSect="00011D6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5768F" w:rsidRDefault="00C5768F"/>
    <w:sectPr w:rsidR="00C5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128"/>
    <w:rsid w:val="00C34128"/>
    <w:rsid w:val="00C5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412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3412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2023-12-14T06:53:00Z</dcterms:created>
</cp:coreProperties>
</file>