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501" w:rsidRDefault="00C37501">
      <w:pPr>
        <w:pStyle w:val="1"/>
      </w:pPr>
      <w:r>
        <w:t>湘潭：做好</w:t>
      </w:r>
      <w:r>
        <w:t>“</w:t>
      </w:r>
      <w:r>
        <w:t>3个＋</w:t>
      </w:r>
      <w:r>
        <w:t>”</w:t>
      </w:r>
      <w:r>
        <w:t xml:space="preserve"> 全力推进残疾儿童康复救助工作</w:t>
      </w:r>
    </w:p>
    <w:p w:rsidR="00C37501" w:rsidRDefault="00C37501">
      <w:pPr>
        <w:ind w:firstLine="420"/>
        <w:jc w:val="left"/>
      </w:pPr>
      <w:r>
        <w:t>红网时刻新闻记者</w:t>
      </w:r>
      <w:r>
        <w:t xml:space="preserve"> </w:t>
      </w:r>
      <w:r>
        <w:t>刘放明</w:t>
      </w:r>
      <w:r>
        <w:t xml:space="preserve"> </w:t>
      </w:r>
      <w:r>
        <w:t>实习生</w:t>
      </w:r>
      <w:r>
        <w:t xml:space="preserve"> </w:t>
      </w:r>
      <w:r>
        <w:t>陈双治</w:t>
      </w:r>
      <w:r>
        <w:t xml:space="preserve"> </w:t>
      </w:r>
      <w:r>
        <w:t>通讯员</w:t>
      </w:r>
      <w:r>
        <w:t xml:space="preserve"> </w:t>
      </w:r>
      <w:r>
        <w:t>钟思安</w:t>
      </w:r>
      <w:r>
        <w:t xml:space="preserve"> </w:t>
      </w:r>
      <w:r>
        <w:t>朱艳</w:t>
      </w:r>
      <w:r>
        <w:t xml:space="preserve"> </w:t>
      </w:r>
      <w:r>
        <w:t>湘潭报道</w:t>
      </w:r>
    </w:p>
    <w:p w:rsidR="00C37501" w:rsidRDefault="00C37501">
      <w:pPr>
        <w:ind w:firstLine="420"/>
        <w:jc w:val="left"/>
      </w:pPr>
      <w:r>
        <w:t>“</w:t>
      </w:r>
      <w:r>
        <w:t>要不是你们坚持不懈地付出努力，玥玥（化名）的进步也不可能这么快，真的非常感谢</w:t>
      </w:r>
      <w:r>
        <w:t>……”</w:t>
      </w:r>
      <w:r>
        <w:t>近日，湘潭县谭家山镇的谭先生和妻子来到湘潭市特殊教育学校学前康复机构，对教职员工的感激之情溢于言表。</w:t>
      </w:r>
    </w:p>
    <w:p w:rsidR="00C37501" w:rsidRDefault="00C37501">
      <w:pPr>
        <w:ind w:firstLine="420"/>
        <w:jc w:val="left"/>
      </w:pPr>
      <w:r>
        <w:t>玥玥今年</w:t>
      </w:r>
      <w:r>
        <w:t>3</w:t>
      </w:r>
      <w:r>
        <w:t>岁，是一名先天性听力和语言能力严重不足的小女孩。两年前被送到湘潭市特殊教育学校学前康复机构时，测试结果为</w:t>
      </w:r>
      <w:r>
        <w:t>“</w:t>
      </w:r>
      <w:r>
        <w:t>无口语，双耳听损均在</w:t>
      </w:r>
      <w:r>
        <w:t>95db(HL)</w:t>
      </w:r>
      <w:r>
        <w:t>左右</w:t>
      </w:r>
      <w:r>
        <w:t>”</w:t>
      </w:r>
      <w:r>
        <w:t>，几乎完全听不到言语声及环境声。</w:t>
      </w:r>
    </w:p>
    <w:p w:rsidR="00C37501" w:rsidRDefault="00C37501">
      <w:pPr>
        <w:ind w:firstLine="420"/>
        <w:jc w:val="left"/>
      </w:pPr>
      <w:r>
        <w:t>经过近两年的训练，目前玥玥已经能和熟悉的人进行较为流畅的口语交流。同时，据最近一次的听觉评估结果，其言语识别平均得分在</w:t>
      </w:r>
      <w:r>
        <w:t>95%</w:t>
      </w:r>
      <w:r>
        <w:t>，听觉康复级别为一级。</w:t>
      </w:r>
    </w:p>
    <w:p w:rsidR="00C37501" w:rsidRDefault="00C37501">
      <w:pPr>
        <w:ind w:firstLine="420"/>
        <w:jc w:val="left"/>
      </w:pPr>
      <w:r>
        <w:t>这仅仅是湘潭市残疾儿童康复救助工作的一个缩影。</w:t>
      </w:r>
    </w:p>
    <w:p w:rsidR="00C37501" w:rsidRDefault="00C37501">
      <w:pPr>
        <w:ind w:firstLine="420"/>
        <w:jc w:val="left"/>
      </w:pPr>
      <w:r>
        <w:t>近年来，湘潭市秉持</w:t>
      </w:r>
      <w:r>
        <w:t>“</w:t>
      </w:r>
      <w:r>
        <w:t>残疾人康复，儿童救助先行</w:t>
      </w:r>
      <w:r>
        <w:t>”</w:t>
      </w:r>
      <w:r>
        <w:t>理念，紧抓儿童最佳康复时机，创新体制机制，优化康复服务，全力推进残疾儿童康复救助工作。</w:t>
      </w:r>
      <w:r>
        <w:t>2020</w:t>
      </w:r>
      <w:r>
        <w:t>年至今，市残联为残疾儿童提供康复服务</w:t>
      </w:r>
      <w:r>
        <w:t>3326</w:t>
      </w:r>
      <w:r>
        <w:t>人次，连续三年获评省、市重点民生实事</w:t>
      </w:r>
      <w:r>
        <w:t>“</w:t>
      </w:r>
      <w:r>
        <w:t>优秀</w:t>
      </w:r>
      <w:r>
        <w:t>”</w:t>
      </w:r>
      <w:r>
        <w:t>项目。</w:t>
      </w:r>
    </w:p>
    <w:p w:rsidR="00C37501" w:rsidRDefault="00C37501">
      <w:pPr>
        <w:ind w:firstLine="420"/>
        <w:jc w:val="left"/>
      </w:pPr>
      <w:r>
        <w:t>今年，为</w:t>
      </w:r>
      <w:r>
        <w:t>436</w:t>
      </w:r>
      <w:r>
        <w:t>名残疾儿童提供不低于</w:t>
      </w:r>
      <w:r>
        <w:t>8</w:t>
      </w:r>
      <w:r>
        <w:t>个月的机构康复训练服务的任务，截至目前已完成</w:t>
      </w:r>
      <w:r>
        <w:t>558</w:t>
      </w:r>
      <w:r>
        <w:t>名，完成年度任务的</w:t>
      </w:r>
      <w:r>
        <w:t>128%</w:t>
      </w:r>
      <w:r>
        <w:t>。</w:t>
      </w:r>
    </w:p>
    <w:p w:rsidR="00C37501" w:rsidRDefault="00C37501">
      <w:pPr>
        <w:ind w:firstLine="420"/>
        <w:jc w:val="left"/>
      </w:pPr>
      <w:r>
        <w:t>“</w:t>
      </w:r>
      <w:r>
        <w:t>制度＋保障</w:t>
      </w:r>
      <w:r>
        <w:t>”</w:t>
      </w:r>
      <w:r>
        <w:t>一体化，康复救助全覆盖</w:t>
      </w:r>
    </w:p>
    <w:p w:rsidR="00C37501" w:rsidRDefault="00C37501">
      <w:pPr>
        <w:ind w:firstLine="420"/>
        <w:jc w:val="left"/>
      </w:pPr>
      <w:r>
        <w:t>2020</w:t>
      </w:r>
      <w:r>
        <w:t>年以来，湘潭市着力完善残疾儿童康复救助制度和关爱服务体系，构建了以残疾儿童康复救助制度为主体，资金结算制度为支撑的一体化政策链，形成了党委领导、政府主导、残联牵头、部门配合、社会参与的残疾儿童康复救助工作格局，实现有康复需求和康复意愿的</w:t>
      </w:r>
      <w:r>
        <w:t>0-6</w:t>
      </w:r>
      <w:r>
        <w:t>岁残疾儿童应救尽救。</w:t>
      </w:r>
    </w:p>
    <w:p w:rsidR="00C37501" w:rsidRDefault="00C37501">
      <w:pPr>
        <w:ind w:firstLine="420"/>
        <w:jc w:val="left"/>
      </w:pPr>
      <w:r>
        <w:t>湘潭市还适时扩大救助范围，出台《湘潭市</w:t>
      </w:r>
      <w:r>
        <w:t>7-14</w:t>
      </w:r>
      <w:r>
        <w:t>岁残疾儿童少年康复救助项目实施方案》，让更多残疾儿童受益。其中，湘潭城区和韶山市已经实现了</w:t>
      </w:r>
      <w:r>
        <w:t>7-14</w:t>
      </w:r>
      <w:r>
        <w:t>岁残疾儿童少年康复救助全覆盖。</w:t>
      </w:r>
    </w:p>
    <w:p w:rsidR="00C37501" w:rsidRDefault="00C37501">
      <w:pPr>
        <w:ind w:firstLine="420"/>
        <w:jc w:val="left"/>
      </w:pPr>
      <w:r>
        <w:t>目前，全市培育定点康复服务机构</w:t>
      </w:r>
      <w:r>
        <w:t>22</w:t>
      </w:r>
      <w:r>
        <w:t>家，其中，公立机构</w:t>
      </w:r>
      <w:r>
        <w:t>8</w:t>
      </w:r>
      <w:r>
        <w:t>家，社会机构</w:t>
      </w:r>
      <w:r>
        <w:t>14</w:t>
      </w:r>
      <w:r>
        <w:t>家，形成了公立机构为主体，社会机构为补充的市县两级康复阵地，涉及视力、听力、言语、肢体、智力、孤独症</w:t>
      </w:r>
      <w:r>
        <w:t>6</w:t>
      </w:r>
      <w:r>
        <w:t>个服务类别。</w:t>
      </w:r>
    </w:p>
    <w:p w:rsidR="00C37501" w:rsidRDefault="00C37501">
      <w:pPr>
        <w:ind w:firstLine="420"/>
        <w:jc w:val="left"/>
      </w:pPr>
      <w:r>
        <w:t>小朋友正在接受一对一康复训练。</w:t>
      </w:r>
    </w:p>
    <w:p w:rsidR="00C37501" w:rsidRDefault="00C37501">
      <w:pPr>
        <w:ind w:firstLine="420"/>
        <w:jc w:val="left"/>
      </w:pPr>
      <w:r>
        <w:t>“</w:t>
      </w:r>
      <w:r>
        <w:t>规范＋服务</w:t>
      </w:r>
      <w:r>
        <w:t>”</w:t>
      </w:r>
      <w:r>
        <w:t>精准化，康复服务出实效</w:t>
      </w:r>
    </w:p>
    <w:p w:rsidR="00C37501" w:rsidRDefault="00C37501">
      <w:pPr>
        <w:ind w:firstLine="420"/>
        <w:jc w:val="left"/>
      </w:pPr>
      <w:r>
        <w:t>湘潭市不断完善残疾儿童康复服务规范，精准实施康复服务。目前，全市组建家庭医生签约服务团队</w:t>
      </w:r>
      <w:r>
        <w:t>431</w:t>
      </w:r>
      <w:r>
        <w:t>个，创建了</w:t>
      </w:r>
      <w:r>
        <w:t>37</w:t>
      </w:r>
      <w:r>
        <w:t>个残疾人社区康复服务站，拥有康复专业技术人才</w:t>
      </w:r>
      <w:r>
        <w:t>255</w:t>
      </w:r>
      <w:r>
        <w:t>人，形成了以</w:t>
      </w:r>
      <w:r>
        <w:t>“</w:t>
      </w:r>
      <w:r>
        <w:t>机构＋社区＋家庭</w:t>
      </w:r>
      <w:r>
        <w:t>”</w:t>
      </w:r>
      <w:r>
        <w:t>训练相结合的全周期康复救助模式。</w:t>
      </w:r>
    </w:p>
    <w:p w:rsidR="00C37501" w:rsidRDefault="00C37501">
      <w:pPr>
        <w:ind w:firstLine="420"/>
        <w:jc w:val="left"/>
      </w:pPr>
      <w:r>
        <w:t>湘潭市残联坚持县（市）区摸底排查和乡镇（街道）上户调查相结合的方式，摸排出有康复愿望的残疾儿童，从源头上把控救助对象的精准度，并通过设立救助热线、电话回访等方式听取收集家长对康复训练的意见建议，及时改进机构的康复方案和教学方法，确保救助项目落实到位，切实提升康复救助质量。</w:t>
      </w:r>
    </w:p>
    <w:p w:rsidR="00C37501" w:rsidRDefault="00C37501">
      <w:pPr>
        <w:ind w:firstLine="420"/>
        <w:jc w:val="left"/>
      </w:pPr>
      <w:r>
        <w:t>“</w:t>
      </w:r>
      <w:r>
        <w:t>预防＋宣传</w:t>
      </w:r>
      <w:r>
        <w:t>”</w:t>
      </w:r>
      <w:r>
        <w:t>多样化，康复政策入民心</w:t>
      </w:r>
    </w:p>
    <w:p w:rsidR="00C37501" w:rsidRDefault="00C37501">
      <w:pPr>
        <w:ind w:firstLine="420"/>
        <w:jc w:val="left"/>
      </w:pPr>
      <w:r>
        <w:t>湘潭市坚持</w:t>
      </w:r>
      <w:r>
        <w:t>“</w:t>
      </w:r>
      <w:r>
        <w:t>预防为先、康复为要</w:t>
      </w:r>
      <w:r>
        <w:t>”</w:t>
      </w:r>
      <w:r>
        <w:t>理念，建立全人群全领域全生命周期残疾预防服务网络。市政府残工委出台了《湘潭市残疾预防行动计划（</w:t>
      </w:r>
      <w:r>
        <w:t>2022-2025</w:t>
      </w:r>
      <w:r>
        <w:t>年）》，从总体要求、重点任务、保障措施三大部分，细化</w:t>
      </w:r>
      <w:r>
        <w:t>19</w:t>
      </w:r>
      <w:r>
        <w:t>项具体行动措施，推动全社会残疾预防意识与能力增强，控制和减少残疾发生。</w:t>
      </w:r>
    </w:p>
    <w:p w:rsidR="00C37501" w:rsidRDefault="00C37501">
      <w:pPr>
        <w:ind w:firstLine="420"/>
        <w:jc w:val="left"/>
      </w:pPr>
      <w:r>
        <w:t>同时，湘潭市还通过媒体以及</w:t>
      </w:r>
      <w:r>
        <w:t>“</w:t>
      </w:r>
      <w:r>
        <w:t>助残日</w:t>
      </w:r>
      <w:r>
        <w:t>”“</w:t>
      </w:r>
      <w:r>
        <w:t>残疾预防宣传日</w:t>
      </w:r>
      <w:r>
        <w:t>”</w:t>
      </w:r>
      <w:r>
        <w:t>等重要时间节点，开展残疾儿童康复救助政策宣传；开展免费婚前医学检查、免费孕前优生健康检查、免费产前筛查与诊断服务、新生儿三项疾病免费筛查、增补叶酸预防神经管缺陷和新生儿听力筛查等项目，将残疾儿童预防关口前移，筑牢出生缺陷三级预防防线，及早开展新生儿先天性疾病筛查和干预工作。</w:t>
      </w:r>
    </w:p>
    <w:p w:rsidR="00C37501" w:rsidRDefault="00C37501">
      <w:pPr>
        <w:ind w:firstLine="420"/>
        <w:jc w:val="left"/>
      </w:pPr>
      <w:r>
        <w:t>据统计，全市出生缺陷发生率从</w:t>
      </w:r>
      <w:r>
        <w:t>2017</w:t>
      </w:r>
      <w:r>
        <w:t>年的</w:t>
      </w:r>
      <w:r>
        <w:t>107.66/</w:t>
      </w:r>
      <w:r>
        <w:t>万下降至</w:t>
      </w:r>
      <w:r>
        <w:t>2021</w:t>
      </w:r>
      <w:r>
        <w:t>年的</w:t>
      </w:r>
      <w:r>
        <w:t>90.76/</w:t>
      </w:r>
      <w:r>
        <w:t>万，出生人口素质得到稳步提升。</w:t>
      </w:r>
    </w:p>
    <w:p w:rsidR="00C37501" w:rsidRDefault="00C37501">
      <w:pPr>
        <w:ind w:firstLine="420"/>
        <w:jc w:val="right"/>
      </w:pPr>
      <w:r>
        <w:t>红网</w:t>
      </w:r>
      <w:r>
        <w:t>2023-09-25</w:t>
      </w:r>
    </w:p>
    <w:p w:rsidR="00C37501" w:rsidRDefault="00C37501" w:rsidP="00405C0A">
      <w:pPr>
        <w:sectPr w:rsidR="00C37501" w:rsidSect="00405C0A">
          <w:type w:val="continuous"/>
          <w:pgSz w:w="11906" w:h="16838"/>
          <w:pgMar w:top="1644" w:right="1236" w:bottom="1418" w:left="1814" w:header="851" w:footer="907" w:gutter="0"/>
          <w:pgNumType w:start="1"/>
          <w:cols w:space="720"/>
          <w:docGrid w:type="lines" w:linePitch="341" w:charSpace="2373"/>
        </w:sectPr>
      </w:pPr>
    </w:p>
    <w:p w:rsidR="006F0BB9" w:rsidRDefault="006F0BB9"/>
    <w:sectPr w:rsidR="006F0B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7501"/>
    <w:rsid w:val="006F0BB9"/>
    <w:rsid w:val="00C375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75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75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1311</Characters>
  <Application>Microsoft Office Word</Application>
  <DocSecurity>0</DocSecurity>
  <Lines>10</Lines>
  <Paragraphs>3</Paragraphs>
  <ScaleCrop>false</ScaleCrop>
  <Company>Microsoft</Company>
  <LinksUpToDate>false</LinksUpToDate>
  <CharactersWithSpaces>1537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