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D60" w:rsidRDefault="00914D60">
      <w:pPr>
        <w:pStyle w:val="1"/>
      </w:pPr>
      <w:r>
        <w:t>济宁任城区残联今年已为586名残疾儿童提供康复救助</w:t>
      </w:r>
    </w:p>
    <w:p w:rsidR="00914D60" w:rsidRDefault="00914D60">
      <w:pPr>
        <w:ind w:firstLine="420"/>
        <w:jc w:val="left"/>
      </w:pPr>
      <w:r>
        <w:t>大众网见习记者</w:t>
      </w:r>
      <w:r>
        <w:t xml:space="preserve"> </w:t>
      </w:r>
      <w:r>
        <w:t>刘子琳</w:t>
      </w:r>
      <w:r>
        <w:t xml:space="preserve"> </w:t>
      </w:r>
      <w:r>
        <w:t>济宁报道</w:t>
      </w:r>
    </w:p>
    <w:p w:rsidR="00914D60" w:rsidRDefault="00914D60">
      <w:pPr>
        <w:ind w:firstLine="420"/>
        <w:jc w:val="left"/>
      </w:pPr>
      <w:r>
        <w:t>今年以来，济宁市任城区残联在区政府为民办十件实事项目</w:t>
      </w:r>
      <w:r>
        <w:t>“</w:t>
      </w:r>
      <w:r>
        <w:t>少年儿童身心健康关爱项目</w:t>
      </w:r>
      <w:r>
        <w:t>”</w:t>
      </w:r>
      <w:r>
        <w:t>中承担</w:t>
      </w:r>
      <w:r>
        <w:t>“</w:t>
      </w:r>
      <w:r>
        <w:t>为</w:t>
      </w:r>
      <w:r>
        <w:t>500</w:t>
      </w:r>
      <w:r>
        <w:t>名残疾儿童提供康复训练</w:t>
      </w:r>
      <w:r>
        <w:t>”</w:t>
      </w:r>
      <w:r>
        <w:t>的任务，截至目前已为</w:t>
      </w:r>
      <w:r>
        <w:t>586</w:t>
      </w:r>
      <w:r>
        <w:t>名残疾儿童提供康复救助，提前超额完成了全年任务目标。</w:t>
      </w:r>
    </w:p>
    <w:p w:rsidR="00914D60" w:rsidRDefault="00914D60">
      <w:pPr>
        <w:ind w:firstLine="420"/>
        <w:jc w:val="left"/>
      </w:pPr>
      <w:r>
        <w:t>优化服务流程，提高经办能力和服务时效</w:t>
      </w:r>
    </w:p>
    <w:p w:rsidR="00914D60" w:rsidRDefault="00914D60">
      <w:pPr>
        <w:ind w:firstLine="420"/>
        <w:jc w:val="left"/>
      </w:pPr>
      <w:r>
        <w:t>区残联为方便残疾儿童家庭，进一步优化办理流程，实现残疾儿童申请康复救助一站式办理，在大力推行网上办、帮办代办、一次办的同时，推出</w:t>
      </w:r>
      <w:r>
        <w:t>“</w:t>
      </w:r>
      <w:r>
        <w:t>即时</w:t>
      </w:r>
      <w:r>
        <w:t>”</w:t>
      </w:r>
      <w:r>
        <w:t>康复训练办法，提高了经办能力和服务时效，让临床诊断和康复救助实现</w:t>
      </w:r>
      <w:r>
        <w:t>“</w:t>
      </w:r>
      <w:r>
        <w:t>零时间、零距离</w:t>
      </w:r>
      <w:r>
        <w:t>”</w:t>
      </w:r>
      <w:r>
        <w:t>无缝对接。</w:t>
      </w:r>
    </w:p>
    <w:p w:rsidR="00914D60" w:rsidRDefault="00914D60">
      <w:pPr>
        <w:ind w:firstLine="420"/>
        <w:jc w:val="left"/>
      </w:pPr>
      <w:r>
        <w:t>加强康复机构建设，提升康复服务水平</w:t>
      </w:r>
    </w:p>
    <w:p w:rsidR="00914D60" w:rsidRDefault="00914D60">
      <w:pPr>
        <w:ind w:firstLine="420"/>
        <w:jc w:val="left"/>
      </w:pPr>
      <w:r>
        <w:t>任城区在发挥区位优势与省级、市级医疗康复机构签约的同时，大力扶持区级康复服务机构发展，目前已有定点儿童康复机构</w:t>
      </w:r>
      <w:r>
        <w:t>6</w:t>
      </w:r>
      <w:r>
        <w:t>家，其中三级机构</w:t>
      </w:r>
      <w:r>
        <w:t>1</w:t>
      </w:r>
      <w:r>
        <w:t>家、二级机构</w:t>
      </w:r>
      <w:r>
        <w:t>3</w:t>
      </w:r>
      <w:r>
        <w:t>家。康复服务总面积</w:t>
      </w:r>
      <w:r>
        <w:t xml:space="preserve"> 12315 </w:t>
      </w:r>
      <w:r>
        <w:t>平方米，拥有包括</w:t>
      </w:r>
      <w:r>
        <w:t>2</w:t>
      </w:r>
      <w:r>
        <w:t>名主任医师、</w:t>
      </w:r>
      <w:r>
        <w:t>5</w:t>
      </w:r>
      <w:r>
        <w:t>名副主任医师在内的各类专业技术服务人员</w:t>
      </w:r>
      <w:r>
        <w:t>230</w:t>
      </w:r>
      <w:r>
        <w:t>余名，可同时为</w:t>
      </w:r>
      <w:r>
        <w:t>1000</w:t>
      </w:r>
      <w:r>
        <w:t>余名残疾儿童提供康复服务，为残疾儿童康复服务工作提供了有力的技术支撑。</w:t>
      </w:r>
    </w:p>
    <w:p w:rsidR="00914D60" w:rsidRDefault="00914D60">
      <w:pPr>
        <w:ind w:firstLine="420"/>
        <w:jc w:val="left"/>
      </w:pPr>
      <w:r>
        <w:t>9</w:t>
      </w:r>
      <w:r>
        <w:t>月份，在市残联组织的市级规范化儿童康复机构评审验收中，任城区</w:t>
      </w:r>
      <w:r>
        <w:t>3</w:t>
      </w:r>
      <w:r>
        <w:t>家机构获评</w:t>
      </w:r>
      <w:r>
        <w:t>“</w:t>
      </w:r>
      <w:r>
        <w:t>市级规范化儿童康复机构</w:t>
      </w:r>
      <w:r>
        <w:t>”</w:t>
      </w:r>
      <w:r>
        <w:t>。</w:t>
      </w:r>
    </w:p>
    <w:p w:rsidR="00914D60" w:rsidRDefault="00914D60">
      <w:pPr>
        <w:ind w:firstLine="420"/>
        <w:jc w:val="left"/>
      </w:pPr>
      <w:r>
        <w:t>在济宁市第三届儿童康复治疗师技能大赛中，区残疾儿童康复中心（任城区妇幼保健院）取得团体第二名、万业坤获运动治疗组第一名的好成绩。</w:t>
      </w:r>
    </w:p>
    <w:p w:rsidR="00914D60" w:rsidRDefault="00914D60">
      <w:pPr>
        <w:ind w:firstLine="420"/>
        <w:jc w:val="left"/>
      </w:pPr>
      <w:r>
        <w:t>区残联继续做好承担的</w:t>
      </w:r>
      <w:r>
        <w:t>“</w:t>
      </w:r>
      <w:r>
        <w:t>十四五</w:t>
      </w:r>
      <w:r>
        <w:t>”</w:t>
      </w:r>
      <w:r>
        <w:t>期间国家级残疾儿童早期干预试点工作，采用</w:t>
      </w:r>
      <w:r>
        <w:t>“</w:t>
      </w:r>
      <w:r>
        <w:t>医教康</w:t>
      </w:r>
      <w:r>
        <w:t>”</w:t>
      </w:r>
      <w:r>
        <w:t>结合模式，将残疾儿童康复与托育服务相结合设立</w:t>
      </w:r>
      <w:r>
        <w:t>“</w:t>
      </w:r>
      <w:r>
        <w:t>托育融合园</w:t>
      </w:r>
      <w:r>
        <w:t>”</w:t>
      </w:r>
      <w:r>
        <w:t>，深化了早期干预服务，促进了康复机构和家庭的深度融合，得到各级的肯定。</w:t>
      </w:r>
    </w:p>
    <w:p w:rsidR="00914D60" w:rsidRDefault="00914D60">
      <w:pPr>
        <w:ind w:firstLine="420"/>
        <w:jc w:val="left"/>
      </w:pPr>
      <w:r>
        <w:t>统筹服务管理，加强儿童康复服务规范化</w:t>
      </w:r>
    </w:p>
    <w:p w:rsidR="00914D60" w:rsidRDefault="00914D60">
      <w:pPr>
        <w:ind w:firstLine="420"/>
        <w:jc w:val="left"/>
      </w:pPr>
      <w:r>
        <w:t>区残联为使惠残政策高效落实，贯彻</w:t>
      </w:r>
      <w:r>
        <w:t>“</w:t>
      </w:r>
      <w:r>
        <w:t>放管服</w:t>
      </w:r>
      <w:r>
        <w:t>”</w:t>
      </w:r>
      <w:r>
        <w:t>改革要求，区残联不断改进救助服务，让群众办事更便捷。</w:t>
      </w:r>
    </w:p>
    <w:p w:rsidR="00914D60" w:rsidRDefault="00914D60">
      <w:pPr>
        <w:ind w:firstLine="420"/>
        <w:jc w:val="left"/>
      </w:pPr>
      <w:r>
        <w:t>在机构管理上，区残联实行动态管理制度。推行高标准、规范化、整体性定点机构分级管理，严格准入制度，定期进行督导检查，对重要时期、重点问题及时跟踪督导，并规范建立督导台账。</w:t>
      </w:r>
    </w:p>
    <w:p w:rsidR="00914D60" w:rsidRDefault="00914D60">
      <w:pPr>
        <w:ind w:firstLine="420"/>
        <w:jc w:val="left"/>
      </w:pPr>
      <w:r>
        <w:t>在档案管理上，区残联推广使用儿童康复电子版档案，从评估、制订训练计划、训练记录到训练总评，实现康复服务全程记录和网上签章（签字）审核，真实反映康复轨迹情况。在康复考勤上，全区定点康复机构实行电子考勤，考勤情况定期报送区残联，确保考勤数据真实性，保障资金使用安全有效。</w:t>
      </w:r>
    </w:p>
    <w:p w:rsidR="00914D60" w:rsidRDefault="00914D60">
      <w:pPr>
        <w:ind w:firstLine="420"/>
        <w:jc w:val="left"/>
      </w:pPr>
      <w:r>
        <w:t>区残联将持续做好残疾儿童康复救助工作，深入宣传残疾儿童救助政策，做到应救尽救；持续推进任城区儿童康复机构规范化建设工作，不断提升服务水平和服务质量。</w:t>
      </w:r>
    </w:p>
    <w:p w:rsidR="00914D60" w:rsidRDefault="00914D60">
      <w:pPr>
        <w:ind w:firstLine="420"/>
        <w:jc w:val="right"/>
      </w:pPr>
      <w:r>
        <w:t>大众网</w:t>
      </w:r>
      <w:r>
        <w:t>2023-10-13</w:t>
      </w:r>
    </w:p>
    <w:p w:rsidR="00914D60" w:rsidRDefault="00914D60" w:rsidP="0002294F">
      <w:pPr>
        <w:sectPr w:rsidR="00914D60" w:rsidSect="000229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F0EFA" w:rsidRDefault="006F0EFA"/>
    <w:sectPr w:rsidR="006F0E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4D60"/>
    <w:rsid w:val="006F0EFA"/>
    <w:rsid w:val="00914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4D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4D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>Microsoft</Company>
  <LinksUpToDate>false</LinksUpToDate>
  <CharactersWithSpaces>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2023-12-15T07:16:00Z</dcterms:created>
</cp:coreProperties>
</file>