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628" w:rsidRDefault="00385628">
      <w:pPr>
        <w:pStyle w:val="1"/>
      </w:pPr>
      <w:r>
        <w:rPr>
          <w:rFonts w:hint="eastAsia"/>
        </w:rPr>
        <w:t>如何防范网络暴力？这场研讨会信息量很大</w:t>
      </w:r>
    </w:p>
    <w:p w:rsidR="00385628" w:rsidRDefault="00385628">
      <w:pPr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月下旬，《中国网信》杂志和微博联合主办的“防范网络暴力</w:t>
      </w:r>
      <w:r>
        <w:rPr>
          <w:rFonts w:hint="eastAsia"/>
        </w:rPr>
        <w:t xml:space="preserve"> </w:t>
      </w:r>
      <w:r>
        <w:rPr>
          <w:rFonts w:hint="eastAsia"/>
        </w:rPr>
        <w:t>清朗网络空间”研讨会举行。会议邀请互联网平台代表、相关专家学者等，就网络暴力治理现状、存在问题和应对举措进行探讨。现将研讨会部分精彩发言摘编刊发。</w:t>
      </w:r>
    </w:p>
    <w:p w:rsidR="00385628" w:rsidRDefault="00385628">
      <w:pPr>
        <w:ind w:firstLine="420"/>
        <w:jc w:val="left"/>
      </w:pPr>
      <w:r>
        <w:rPr>
          <w:rFonts w:hint="eastAsia"/>
        </w:rPr>
        <w:t>王四新</w:t>
      </w:r>
    </w:p>
    <w:p w:rsidR="00385628" w:rsidRDefault="00385628">
      <w:pPr>
        <w:ind w:firstLine="420"/>
        <w:jc w:val="left"/>
      </w:pPr>
      <w:r>
        <w:rPr>
          <w:rFonts w:hint="eastAsia"/>
        </w:rPr>
        <w:t>中国传媒大学人类命运共同体研究院副院长</w:t>
      </w:r>
    </w:p>
    <w:p w:rsidR="00385628" w:rsidRDefault="00385628">
      <w:pPr>
        <w:ind w:firstLine="420"/>
        <w:jc w:val="left"/>
      </w:pPr>
      <w:r>
        <w:rPr>
          <w:rFonts w:hint="eastAsia"/>
        </w:rPr>
        <w:t>对于网络暴力，首先，要形成规律性认识；其次，针对平台网络暴力事件类型化特点，要分别进行精准处置，明确各行为方的责任；再者，网络暴力涉及的变量众多、线条长，比如时间、地点、对象、场合等等，平台应当重视建立长效防范网络暴力机制。</w:t>
      </w:r>
    </w:p>
    <w:p w:rsidR="00385628" w:rsidRDefault="00385628">
      <w:pPr>
        <w:ind w:firstLine="420"/>
        <w:jc w:val="left"/>
      </w:pPr>
      <w:r>
        <w:rPr>
          <w:rFonts w:hint="eastAsia"/>
        </w:rPr>
        <w:t>支振锋</w:t>
      </w:r>
    </w:p>
    <w:p w:rsidR="00385628" w:rsidRDefault="00385628">
      <w:pPr>
        <w:ind w:firstLine="420"/>
        <w:jc w:val="left"/>
      </w:pPr>
      <w:r>
        <w:rPr>
          <w:rFonts w:hint="eastAsia"/>
        </w:rPr>
        <w:t>中国社科院法学所研究员</w:t>
      </w:r>
    </w:p>
    <w:p w:rsidR="00385628" w:rsidRDefault="00385628">
      <w:pPr>
        <w:ind w:firstLine="420"/>
        <w:jc w:val="left"/>
      </w:pPr>
      <w:r>
        <w:rPr>
          <w:rFonts w:hint="eastAsia"/>
        </w:rPr>
        <w:t>要形成良好的网络空间生态，国家、平台、媒体、公民必须齐发力，自治、法治、德治相结合。其中，网络法治是重要保障，平台治理是关键支撑，行政监管是主要环节，网民素养是基础工程。治理网络暴力，是一门全体网民都要诚实面对的网络素养必修课。</w:t>
      </w:r>
    </w:p>
    <w:p w:rsidR="00385628" w:rsidRDefault="00385628">
      <w:pPr>
        <w:ind w:firstLine="420"/>
        <w:jc w:val="left"/>
      </w:pPr>
      <w:r>
        <w:rPr>
          <w:rFonts w:hint="eastAsia"/>
        </w:rPr>
        <w:t>张熙</w:t>
      </w:r>
    </w:p>
    <w:p w:rsidR="00385628" w:rsidRDefault="00385628">
      <w:pPr>
        <w:ind w:firstLine="420"/>
        <w:jc w:val="left"/>
      </w:pPr>
      <w:r>
        <w:rPr>
          <w:rFonts w:hint="eastAsia"/>
        </w:rPr>
        <w:t>北京邮电大学网络空间安全学院副院长</w:t>
      </w:r>
    </w:p>
    <w:p w:rsidR="00385628" w:rsidRDefault="00385628">
      <w:pPr>
        <w:ind w:firstLine="420"/>
        <w:jc w:val="left"/>
      </w:pPr>
      <w:r>
        <w:rPr>
          <w:rFonts w:hint="eastAsia"/>
        </w:rPr>
        <w:t>按照网络安全应急管理与处置的思路，网络暴力处置可分为多个阶段。在事先，完善网络暴力认定标准和管理处罚制度；在事前，重点解决网络暴力早发现的问题；在事中，重点解决网络暴力遏制和极化消除问题；在事后，重点解决网络暴力幕后溯源与关键角色处置问题。在关键技术方面，重点突破离散化网络暴力倾向的早期发现、跨平台推演分析等。</w:t>
      </w:r>
    </w:p>
    <w:p w:rsidR="00385628" w:rsidRDefault="00385628">
      <w:pPr>
        <w:ind w:firstLine="420"/>
        <w:jc w:val="left"/>
      </w:pPr>
      <w:r>
        <w:rPr>
          <w:rFonts w:hint="eastAsia"/>
        </w:rPr>
        <w:t>陈祉妍</w:t>
      </w:r>
    </w:p>
    <w:p w:rsidR="00385628" w:rsidRDefault="00385628">
      <w:pPr>
        <w:ind w:firstLine="420"/>
        <w:jc w:val="left"/>
      </w:pPr>
      <w:r>
        <w:rPr>
          <w:rFonts w:hint="eastAsia"/>
        </w:rPr>
        <w:t>中国科学院心理研究所教授</w:t>
      </w:r>
    </w:p>
    <w:p w:rsidR="00385628" w:rsidRDefault="00385628">
      <w:pPr>
        <w:ind w:firstLine="420"/>
        <w:jc w:val="left"/>
      </w:pPr>
      <w:r>
        <w:rPr>
          <w:rFonts w:hint="eastAsia"/>
        </w:rPr>
        <w:t>网上言论一定程度上体现了民心。这种心理状态在网上既是一个展现的窗口，又是一片酝酿未来心理状态的土壤。从心理学机制讨论，对待网络暴力攻击言论是疏还是堵，或者在疏、堵之间找到平衡，这个度如何把握，是现在治理网络暴力所面临的问题。从治理角度来看，要减少网上偏激负面的言论，让网络空间贴近理性平和、积极向上的状态。总体上，要从表层治理走向深层治理，要从被动处理转向主动预防。</w:t>
      </w:r>
    </w:p>
    <w:p w:rsidR="00385628" w:rsidRDefault="00385628">
      <w:pPr>
        <w:ind w:firstLine="420"/>
        <w:jc w:val="left"/>
      </w:pPr>
      <w:r>
        <w:rPr>
          <w:rFonts w:hint="eastAsia"/>
        </w:rPr>
        <w:t>李怀胜</w:t>
      </w:r>
    </w:p>
    <w:p w:rsidR="00385628" w:rsidRDefault="00385628">
      <w:pPr>
        <w:ind w:firstLine="420"/>
        <w:jc w:val="left"/>
      </w:pPr>
      <w:r>
        <w:rPr>
          <w:rFonts w:hint="eastAsia"/>
        </w:rPr>
        <w:t>中国政法大学网络法学研究所所长、副教授</w:t>
      </w:r>
    </w:p>
    <w:p w:rsidR="00385628" w:rsidRDefault="00385628">
      <w:pPr>
        <w:ind w:firstLine="420"/>
        <w:jc w:val="left"/>
      </w:pPr>
      <w:r>
        <w:rPr>
          <w:rFonts w:hint="eastAsia"/>
        </w:rPr>
        <w:t>针对网络暴力，可通过建立完善监测识别、实时保护、干预处置、溯源追责、宣传曝光等机制，进行全链条治理。当前，对网络平台的信息监管责任正在向全流程管控、全生态治理的方向发展，因此，对平台的治理需要坚持软法治理、技术治理和合作治理相结合。</w:t>
      </w:r>
    </w:p>
    <w:p w:rsidR="00385628" w:rsidRDefault="00385628">
      <w:pPr>
        <w:ind w:firstLine="420"/>
        <w:jc w:val="left"/>
      </w:pPr>
      <w:r>
        <w:rPr>
          <w:rFonts w:hint="eastAsia"/>
        </w:rPr>
        <w:t>韩娜</w:t>
      </w:r>
    </w:p>
    <w:p w:rsidR="00385628" w:rsidRDefault="00385628">
      <w:pPr>
        <w:ind w:firstLine="420"/>
        <w:jc w:val="left"/>
      </w:pPr>
      <w:r>
        <w:rPr>
          <w:rFonts w:hint="eastAsia"/>
        </w:rPr>
        <w:t>中国人民公安大学网络空间国际治理研究基地执行主任、副教授</w:t>
      </w:r>
    </w:p>
    <w:p w:rsidR="00385628" w:rsidRDefault="00385628">
      <w:pPr>
        <w:ind w:firstLine="420"/>
        <w:jc w:val="left"/>
      </w:pPr>
      <w:r>
        <w:rPr>
          <w:rFonts w:hint="eastAsia"/>
        </w:rPr>
        <w:t>对于网络暴力的平台治理而言，需要建立网络平台责任的契约机制和诚信机制，承担直接治理的主体责任；对于政府部门而言，应当完善相关法律法规，明确行业标准，建立跨平台跨部门的协作联动机制等，引导并鼓励建立多元主体治理体系。</w:t>
      </w:r>
    </w:p>
    <w:p w:rsidR="00385628" w:rsidRDefault="00385628">
      <w:pPr>
        <w:ind w:firstLine="420"/>
        <w:jc w:val="left"/>
      </w:pPr>
      <w:r>
        <w:rPr>
          <w:rFonts w:hint="eastAsia"/>
        </w:rPr>
        <w:t>董媛媛</w:t>
      </w:r>
    </w:p>
    <w:p w:rsidR="00385628" w:rsidRDefault="00385628">
      <w:pPr>
        <w:ind w:firstLine="420"/>
        <w:jc w:val="left"/>
      </w:pPr>
      <w:r>
        <w:rPr>
          <w:rFonts w:hint="eastAsia"/>
        </w:rPr>
        <w:t>北京交通大学语言与传播学院副教授</w:t>
      </w:r>
    </w:p>
    <w:p w:rsidR="00385628" w:rsidRDefault="00385628">
      <w:pPr>
        <w:ind w:firstLine="420"/>
        <w:jc w:val="left"/>
      </w:pPr>
      <w:r>
        <w:rPr>
          <w:rFonts w:hint="eastAsia"/>
        </w:rPr>
        <w:t>防范网络暴力，需要建立线上与线下互动、网内与网外配合、主体与客体协调的多元立体善治体系。通过教育清除网络暴力文化的土壤，加快构建数字公民伦理规范，发挥意见领袖的正面引导作用，加强群体心理的疏导与调适。促进民主法治建设、落实网络暴力的惩治机制。这不仅需要政府、社会、企业、专家、普通网民多方联动，而且需要动员线上线下资源、做到网内网外协作，努力营造风清气正的网络环境。</w:t>
      </w:r>
    </w:p>
    <w:p w:rsidR="00385628" w:rsidRDefault="00385628">
      <w:pPr>
        <w:ind w:firstLine="420"/>
        <w:jc w:val="right"/>
      </w:pPr>
      <w:r>
        <w:rPr>
          <w:rFonts w:hint="eastAsia"/>
        </w:rPr>
        <w:t>中国网信杂志</w:t>
      </w:r>
      <w:r>
        <w:rPr>
          <w:rFonts w:hint="eastAsia"/>
        </w:rPr>
        <w:t>2023-10-10</w:t>
      </w:r>
    </w:p>
    <w:p w:rsidR="00385628" w:rsidRDefault="00385628" w:rsidP="00A56CB4">
      <w:pPr>
        <w:sectPr w:rsidR="00385628" w:rsidSect="00A56CB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A5E25" w:rsidRDefault="000A5E25"/>
    <w:sectPr w:rsidR="000A5E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5628"/>
    <w:rsid w:val="000A5E25"/>
    <w:rsid w:val="00385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856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8562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1085</Characters>
  <Application>Microsoft Office Word</Application>
  <DocSecurity>0</DocSecurity>
  <Lines>9</Lines>
  <Paragraphs>2</Paragraphs>
  <ScaleCrop>false</ScaleCrop>
  <Company>Microsoft</Company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2023-12-15T06:55:00Z</dcterms:created>
</cp:coreProperties>
</file>