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23" w:rsidRDefault="00CF0223" w:rsidP="00852C22">
      <w:pPr>
        <w:pStyle w:val="1"/>
      </w:pPr>
      <w:r w:rsidRPr="00852C22">
        <w:rPr>
          <w:rFonts w:hint="eastAsia"/>
        </w:rPr>
        <w:t>中国文化产业协会会长张斌：数字技术赋能文化产业发展</w:t>
      </w:r>
      <w:r w:rsidRPr="00852C22">
        <w:t xml:space="preserve"> 但面临多重挑战</w:t>
      </w:r>
    </w:p>
    <w:p w:rsidR="00CF0223" w:rsidRDefault="00CF0223" w:rsidP="00CF0223">
      <w:pPr>
        <w:ind w:firstLineChars="200" w:firstLine="420"/>
      </w:pPr>
      <w:r>
        <w:t>10</w:t>
      </w:r>
      <w:r>
        <w:t>月</w:t>
      </w:r>
      <w:r>
        <w:t>16</w:t>
      </w:r>
      <w:r>
        <w:t>日，以</w:t>
      </w:r>
      <w:r>
        <w:t>“</w:t>
      </w:r>
      <w:r>
        <w:t>创意产业的跨文化合作</w:t>
      </w:r>
      <w:r>
        <w:t>”</w:t>
      </w:r>
      <w:r>
        <w:t>为主题的</w:t>
      </w:r>
      <w:r>
        <w:t>2023</w:t>
      </w:r>
      <w:r>
        <w:t>世界文化名城全球大会于成都拉开帷幕，旨在进一步深化成都与世界各地的交流互鉴，释放创意产业发展机遇。本届大会由成都市人民政府、世界文化名城论坛主办，中国文化产业协会支持，太和智库、中关村数字文化产业联盟联合主办，成都传媒集团、成都市文化产业发展促进中心承办，是疫情后世界文化名城论坛会员城市和国内外文化名人、头部企业高管首次聚首蓉城。活动将面向全球展示天府文化魅力，推动国内外文化交流和产业深入合作，旨在打造一个植根成都的国际文化</w:t>
      </w:r>
      <w:r>
        <w:t>“</w:t>
      </w:r>
      <w:r>
        <w:t>达沃斯</w:t>
      </w:r>
      <w:r>
        <w:t>”</w:t>
      </w:r>
      <w:r>
        <w:t>。</w:t>
      </w:r>
    </w:p>
    <w:p w:rsidR="00CF0223" w:rsidRDefault="00CF0223" w:rsidP="00CF0223">
      <w:pPr>
        <w:ind w:firstLineChars="200" w:firstLine="420"/>
      </w:pPr>
      <w:r>
        <w:rPr>
          <w:rFonts w:hint="eastAsia"/>
        </w:rPr>
        <w:t>记者从主办方了解到，本次大会邀请到来自英国、法国、德国、奥地利、瑞士、丹麦、芬兰、澳大利亚、加拿大、韩国、印度尼西亚等国的嘉宾和文化创意企业代表以及国内文化名人、文创领军企业代表共同参会。</w:t>
      </w:r>
    </w:p>
    <w:p w:rsidR="00CF0223" w:rsidRDefault="00CF0223" w:rsidP="00CF0223">
      <w:pPr>
        <w:ind w:firstLineChars="200" w:firstLine="420"/>
      </w:pPr>
      <w:r>
        <w:rPr>
          <w:rFonts w:hint="eastAsia"/>
        </w:rPr>
        <w:t>来自游戏开发制作、数字产业、文化传媒、创意设计、影视艺术等领域的专家学者、行业代表从不同的维度呈现了对于文创产业及未来城市发展的前沿启示与思考。主论坛上，中国文化产业协会会长、香港文化产业集团董事长张斌围绕“数字赋能文化产业高质量发展”进行了深入分享。</w:t>
      </w:r>
    </w:p>
    <w:p w:rsidR="00CF0223" w:rsidRDefault="00CF0223" w:rsidP="00CF0223">
      <w:pPr>
        <w:ind w:firstLineChars="200" w:firstLine="420"/>
      </w:pPr>
      <w:r>
        <w:rPr>
          <w:rFonts w:hint="eastAsia"/>
        </w:rPr>
        <w:t>数字技术带来新驱动力</w:t>
      </w:r>
    </w:p>
    <w:p w:rsidR="00CF0223" w:rsidRDefault="00CF0223" w:rsidP="00CF0223">
      <w:pPr>
        <w:ind w:firstLineChars="200" w:firstLine="420"/>
      </w:pPr>
      <w:r>
        <w:rPr>
          <w:rFonts w:hint="eastAsia"/>
        </w:rPr>
        <w:t>自</w:t>
      </w:r>
      <w:r>
        <w:t>2022</w:t>
      </w:r>
      <w:r>
        <w:t>年《关于推进实施国家文化数字化战略的意见》政策文件印发以来，中国的国家文化数字化建设有了更加明晰的战略部署。自此，数字文化产业发展方向更为明确、路径更为清晰、措施更为得力。</w:t>
      </w:r>
      <w:r>
        <w:t>“2022</w:t>
      </w:r>
      <w:r>
        <w:t>年全国规模以上文化及相关产业中，数字文化新业态特征较为明显的</w:t>
      </w:r>
      <w:r>
        <w:t>16</w:t>
      </w:r>
      <w:r>
        <w:t>个行业小类实现营业收入</w:t>
      </w:r>
      <w:r>
        <w:t>43860</w:t>
      </w:r>
      <w:r>
        <w:t>亿元，比上年增长</w:t>
      </w:r>
      <w:r>
        <w:t>5.3%</w:t>
      </w:r>
      <w:r>
        <w:t>，快于全部规模以上文化企业</w:t>
      </w:r>
      <w:r>
        <w:t>4.4</w:t>
      </w:r>
      <w:r>
        <w:t>个百分点，</w:t>
      </w:r>
      <w:r>
        <w:t>”</w:t>
      </w:r>
      <w:r>
        <w:t>张斌介绍道。</w:t>
      </w:r>
    </w:p>
    <w:p w:rsidR="00CF0223" w:rsidRDefault="00CF0223" w:rsidP="00CF0223">
      <w:pPr>
        <w:ind w:firstLineChars="200" w:firstLine="420"/>
      </w:pPr>
      <w:r>
        <w:rPr>
          <w:rFonts w:hint="eastAsia"/>
        </w:rPr>
        <w:t>以海外销售额超</w:t>
      </w:r>
      <w:r>
        <w:t>40</w:t>
      </w:r>
      <w:r>
        <w:t>亿美元的中国游戏《原神》为例，张斌指出，</w:t>
      </w:r>
      <w:r>
        <w:t>“</w:t>
      </w:r>
      <w:r>
        <w:t>通过数字技术的创造力和传播力，将传统转化为现代，将经典转换为时尚，把传统文化的内在魅力展现出来，为中华优秀传统文化的开发、利用、表达与传播提供了多元路径。</w:t>
      </w:r>
      <w:r>
        <w:t>”</w:t>
      </w:r>
    </w:p>
    <w:p w:rsidR="00CF0223" w:rsidRDefault="00CF0223" w:rsidP="00CF0223">
      <w:pPr>
        <w:ind w:firstLineChars="200" w:firstLine="420"/>
      </w:pPr>
      <w:r>
        <w:rPr>
          <w:rFonts w:hint="eastAsia"/>
        </w:rPr>
        <w:t>在他看来，数字技术为文化产业高质量发展带来了新的驱动力。“实现文化产业高质量发展，就要顺应科技革命新趋势，加强数字技术与文化产业的深度融合，推进文化企业数字化转型，加快发展数字文化产业，培育数字文化产业发展生态。”</w:t>
      </w:r>
    </w:p>
    <w:p w:rsidR="00CF0223" w:rsidRDefault="00CF0223" w:rsidP="00CF0223">
      <w:pPr>
        <w:ind w:firstLineChars="200" w:firstLine="420"/>
      </w:pPr>
      <w:r>
        <w:rPr>
          <w:rFonts w:hint="eastAsia"/>
        </w:rPr>
        <w:t>与此同时，张斌强调，“我们也要清醒地认识到，数字文化产业发展的时间还相对较短，面临人才体系不匹配、版权保护意识不强、新业态监管办法不够明确等问题。高质量发展仍面临多重挑战，高速成长中绝不能忘了冷静思考，求新求变中绝不能迷失方向，数量规模增长的同时更需着力提高质量。”</w:t>
      </w:r>
    </w:p>
    <w:p w:rsidR="00CF0223" w:rsidRDefault="00CF0223" w:rsidP="00CF0223">
      <w:pPr>
        <w:ind w:firstLineChars="200" w:firstLine="420"/>
      </w:pPr>
      <w:r>
        <w:rPr>
          <w:rFonts w:hint="eastAsia"/>
        </w:rPr>
        <w:t>需不断延伸产业链条</w:t>
      </w:r>
    </w:p>
    <w:p w:rsidR="00CF0223" w:rsidRDefault="00CF0223" w:rsidP="00CF0223">
      <w:pPr>
        <w:ind w:firstLineChars="200" w:firstLine="420"/>
      </w:pPr>
      <w:r>
        <w:rPr>
          <w:rFonts w:hint="eastAsia"/>
        </w:rPr>
        <w:t>记者了解到，作为文化产业领域的国家级行业协会，中国文化产业协会此前深入开展了数字文化产业调研，起草《文化元宇宙白皮书》，发布了《数字藏品行业自律发展倡议》。与此同时，通过举办数字文化产业大会，为行业搭建起合作交流平台。</w:t>
      </w:r>
    </w:p>
    <w:p w:rsidR="00CF0223" w:rsidRDefault="00CF0223" w:rsidP="00CF0223">
      <w:pPr>
        <w:ind w:firstLineChars="200" w:firstLine="420"/>
      </w:pPr>
      <w:r>
        <w:rPr>
          <w:rFonts w:hint="eastAsia"/>
        </w:rPr>
        <w:t>为更好地发挥数字文化产业潜能，针对其全新产业特点，张斌强调，“首先需要坚持正确导向，实现守正创新。在推动数字文化产业发展的时候，坚持把社会效益放在首位、社会效益和经济效益相统一。”</w:t>
      </w:r>
    </w:p>
    <w:p w:rsidR="00CF0223" w:rsidRDefault="00CF0223" w:rsidP="00CF0223">
      <w:pPr>
        <w:ind w:firstLineChars="200" w:firstLine="420"/>
      </w:pPr>
      <w:r>
        <w:rPr>
          <w:rFonts w:hint="eastAsia"/>
        </w:rPr>
        <w:t>“与此同时，要立足中华优质文化资源。引入新一代信息通信、数字传媒、人工智能、虚拟现实、区块链等技术，实施数字内容创新发展工程，对艺术品、文物、非物质文化遗产等文化资源进行数字化转化和开发，”张斌表示。</w:t>
      </w:r>
    </w:p>
    <w:p w:rsidR="00CF0223" w:rsidRDefault="00CF0223" w:rsidP="00CF0223">
      <w:pPr>
        <w:ind w:firstLineChars="200" w:firstLine="420"/>
      </w:pPr>
      <w:r>
        <w:rPr>
          <w:rFonts w:hint="eastAsia"/>
        </w:rPr>
        <w:t>针对如何激发数字文化消费动能，张斌认为，“要提升优质数字文化产品供给水平，加快数字文化产品、业态和传播创新，盘活文物、场馆、演艺等文化资源，推动中华优秀传统文化、红色文化等百花齐放，引领文化消费潮流。”</w:t>
      </w:r>
    </w:p>
    <w:p w:rsidR="00CF0223" w:rsidRDefault="00CF0223" w:rsidP="00CF0223">
      <w:pPr>
        <w:ind w:firstLineChars="200" w:firstLine="420"/>
      </w:pPr>
      <w:r>
        <w:rPr>
          <w:rFonts w:hint="eastAsia"/>
        </w:rPr>
        <w:t>最后，张斌表示，“还需要以数字技术实现文化产业与相关产业更广范围、更深层次、更高水平的融合，不断延伸产业链条，引领文化产业高质量发展。”</w:t>
      </w:r>
    </w:p>
    <w:p w:rsidR="00CF0223" w:rsidRDefault="00CF0223" w:rsidP="00852C22">
      <w:pPr>
        <w:jc w:val="right"/>
      </w:pPr>
      <w:r w:rsidRPr="00852C22">
        <w:rPr>
          <w:rFonts w:hint="eastAsia"/>
        </w:rPr>
        <w:t>每日经济新闻</w:t>
      </w:r>
      <w:r>
        <w:rPr>
          <w:rFonts w:hint="eastAsia"/>
        </w:rPr>
        <w:t>2023-10-17</w:t>
      </w:r>
    </w:p>
    <w:p w:rsidR="00CF0223" w:rsidRDefault="00CF0223" w:rsidP="00EB229D">
      <w:pPr>
        <w:sectPr w:rsidR="00CF0223" w:rsidSect="00EB229D">
          <w:type w:val="continuous"/>
          <w:pgSz w:w="11906" w:h="16838"/>
          <w:pgMar w:top="1644" w:right="1236" w:bottom="1418" w:left="1814" w:header="851" w:footer="907" w:gutter="0"/>
          <w:pgNumType w:start="1"/>
          <w:cols w:space="720"/>
          <w:docGrid w:type="lines" w:linePitch="341" w:charSpace="2373"/>
        </w:sectPr>
      </w:pPr>
    </w:p>
    <w:p w:rsidR="002F4F73" w:rsidRDefault="002F4F73"/>
    <w:sectPr w:rsidR="002F4F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223"/>
    <w:rsid w:val="002F4F73"/>
    <w:rsid w:val="00CF0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02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02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2023-12-15T06:59:00Z</dcterms:created>
</cp:coreProperties>
</file>