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39A6" w:rsidRDefault="00CC39A6">
      <w:pPr>
        <w:pStyle w:val="1"/>
      </w:pPr>
      <w:r>
        <w:t>专家齐聚光明 共推特殊儿童康复提质增效</w:t>
      </w:r>
    </w:p>
    <w:p w:rsidR="00CC39A6" w:rsidRDefault="00CC39A6">
      <w:pPr>
        <w:ind w:firstLine="420"/>
      </w:pPr>
      <w:r>
        <w:t>全国各地专家齐聚光明，共推特殊儿童康复提质增效。</w:t>
      </w:r>
    </w:p>
    <w:p w:rsidR="00CC39A6" w:rsidRDefault="00CC39A6">
      <w:pPr>
        <w:ind w:firstLine="420"/>
      </w:pPr>
      <w:r>
        <w:t>9</w:t>
      </w:r>
      <w:r>
        <w:t>月</w:t>
      </w:r>
      <w:r>
        <w:t>26</w:t>
      </w:r>
      <w:r>
        <w:t>日，光明区在区民政综合服务中心举办</w:t>
      </w:r>
      <w:r>
        <w:t>2023</w:t>
      </w:r>
      <w:r>
        <w:t>深圳市光明区特殊儿童康复服务交流会暨特殊儿童康复技术专题公开课。来自全国各地的专业协会、学术机构、学校、医院等多领域专家学者参加活动，现场气氛热烈，专家学者们畅所欲言、建言献策，共同交流探讨特殊儿童康复服务未来发展方向。市残联康复就业部主任董飞、区民政局（残联）主要负责人参加此次交流。</w:t>
      </w:r>
    </w:p>
    <w:p w:rsidR="00CC39A6" w:rsidRDefault="00CC39A6">
      <w:pPr>
        <w:ind w:firstLine="420"/>
      </w:pPr>
      <w:r>
        <w:t>为推动促进特殊儿童关爱服务体系建设，今年区民政局（残联）专门研究推出关爱特殊儿童专项活动。本次交流会与公开课，正是关爱特殊儿童专项活动中的两项重要内容。其中交流会围绕特殊儿童诊疗评估、传统与现代康复、特殊教育、社会心理康复、支持性服务等进行交流讨论，旨在了解更多关于特殊儿童康复服务方面的知识，探讨分享康复服务的先进经验、创新做法以及一些新的研究成果，以更好地寻求可持续、可遵循、可复制的特殊儿童康复服务新路径。</w:t>
      </w:r>
    </w:p>
    <w:p w:rsidR="00CC39A6" w:rsidRDefault="00CC39A6">
      <w:pPr>
        <w:ind w:firstLine="420"/>
      </w:pPr>
      <w:r>
        <w:t>在交流会上，光明区妇幼保健院副院长贺务实，中山大学附属第七医院康复医学科学科带头人、主任医师黄东锋教授，龙华区妇幼保健院儿童神经康复科主任陈光福教授，深圳市儿童医院主任医师贠国俊，光明区特殊教育学校校长康小英女士，华中师范大学教育学院特殊教育系徐添喜教授等</w:t>
      </w:r>
      <w:r>
        <w:t>10</w:t>
      </w:r>
      <w:r>
        <w:t>位专家围绕</w:t>
      </w:r>
      <w:r>
        <w:t>“</w:t>
      </w:r>
      <w:r>
        <w:t>康复、干预、融合、引领</w:t>
      </w:r>
      <w:r>
        <w:t>”</w:t>
      </w:r>
      <w:r>
        <w:t>的主题，介绍各自领域工作的先进经验，并对特殊儿童康复工作提出建议，市、区残联相关负责人对专家的问题进行回应，多方进行思想碰撞、深入交流。与会专家认为，关爱特殊儿童是实现社会平等、融合、共享的一部分，光明区可结合特殊儿童未来发展方向及现实需要，谋划持续良好发展的特殊儿童一体化康复服务模式，助力特殊儿童康复事业高质量发展。</w:t>
      </w:r>
    </w:p>
    <w:p w:rsidR="00CC39A6" w:rsidRDefault="00CC39A6">
      <w:pPr>
        <w:ind w:firstLine="420"/>
      </w:pPr>
      <w:r>
        <w:t>在公开课活动中，华中师范大学教育学院特殊教育系教授徐添喜、北京师范大学教育集团特聘专家施惠萍、香港及澳洲注册物理治疗师黄旗泰分别就《特殊教育发展的多维审思与实践进路》《</w:t>
      </w:r>
      <w:r>
        <w:t>“</w:t>
      </w:r>
      <w:r>
        <w:t>早期发现与干预</w:t>
      </w:r>
      <w:r>
        <w:t>”</w:t>
      </w:r>
      <w:r>
        <w:t>的过去现在与未来》《儿童足脊健康筛查与康复》进行授课，区特校、多家儿童康复机构老师，职康机构工作人员、儿童家属等</w:t>
      </w:r>
      <w:r>
        <w:t>50</w:t>
      </w:r>
      <w:r>
        <w:t>余人聆听了课程，听课人员纷纷表示受益匪浅，之后将把学习到的新知识、新方法运用到孩子的康复服务中去，齐心协力照亮特殊儿童更加光明的未来。</w:t>
      </w:r>
    </w:p>
    <w:p w:rsidR="00CC39A6" w:rsidRDefault="00CC39A6">
      <w:pPr>
        <w:ind w:firstLine="420"/>
      </w:pPr>
      <w:r>
        <w:t>关爱特殊儿童是社会公平的体现，特殊儿童的康复之路需要专业知识、创新技术以及跨领域的合作。接下来，光明区将继续组织专家学者通过线上线下相结合的方式，向特殊学校教育工作者、定点康复服务机构工作人员、残疾人服务机构工作人员、社会工作者以及特殊儿童家属等讲授特殊儿童康复理论及实操方法技术，培育专业人才，提升专业技能。相信通过深化特殊儿童康复领域的研究与合作，将进一步提升光明区特殊儿童康复服务的质量和效果，更好地满足特殊儿童持续发展和变化的需求。</w:t>
      </w:r>
    </w:p>
    <w:p w:rsidR="00CC39A6" w:rsidRDefault="00CC39A6">
      <w:pPr>
        <w:ind w:firstLine="420"/>
        <w:jc w:val="right"/>
      </w:pPr>
      <w:r>
        <w:t>宝安日报</w:t>
      </w:r>
      <w:r>
        <w:t>2023-09-27</w:t>
      </w:r>
    </w:p>
    <w:p w:rsidR="00CC39A6" w:rsidRDefault="00CC39A6" w:rsidP="0002294F">
      <w:pPr>
        <w:sectPr w:rsidR="00CC39A6" w:rsidSect="0002294F">
          <w:type w:val="continuous"/>
          <w:pgSz w:w="11906" w:h="16838"/>
          <w:pgMar w:top="1644" w:right="1236" w:bottom="1418" w:left="1814" w:header="851" w:footer="907" w:gutter="0"/>
          <w:pgNumType w:start="1"/>
          <w:cols w:space="720"/>
          <w:docGrid w:type="lines" w:linePitch="341" w:charSpace="2373"/>
        </w:sectPr>
      </w:pPr>
    </w:p>
    <w:p w:rsidR="00A21FA8" w:rsidRDefault="00A21FA8"/>
    <w:sectPr w:rsidR="00A21F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C39A6"/>
    <w:rsid w:val="00A21FA8"/>
    <w:rsid w:val="00CC39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C39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C39A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177</Words>
  <Characters>1010</Characters>
  <Application>Microsoft Office Word</Application>
  <DocSecurity>0</DocSecurity>
  <Lines>8</Lines>
  <Paragraphs>2</Paragraphs>
  <ScaleCrop>false</ScaleCrop>
  <Company>Microsoft</Company>
  <LinksUpToDate>false</LinksUpToDate>
  <CharactersWithSpaces>1185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2023-12-15T07:16:00Z</dcterms:created>
</cp:coreProperties>
</file>