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EF9" w:rsidRDefault="00412EF9" w:rsidP="00291765">
      <w:pPr>
        <w:pStyle w:val="1"/>
      </w:pPr>
      <w:r w:rsidRPr="00291765">
        <w:rPr>
          <w:rFonts w:hint="eastAsia"/>
        </w:rPr>
        <w:t>洪江市人民法院优化营商环境纪实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设立巡回办案点、打造联络直通车、“一站式”优化诉讼服务……近年来，洪江市人民法院围绕打造一流法治化营商环境目标，积极探索司法服务新方式、新途径，为经济发展培育稳健法治生态土壤，真正让企业投资放心、发展安心。</w:t>
      </w:r>
    </w:p>
    <w:p w:rsidR="00412EF9" w:rsidRDefault="00412EF9" w:rsidP="00412EF9">
      <w:pPr>
        <w:ind w:firstLineChars="200" w:firstLine="420"/>
      </w:pPr>
      <w:r>
        <w:t>01</w:t>
      </w:r>
      <w:r>
        <w:rPr>
          <w:rFonts w:hint="eastAsia"/>
        </w:rPr>
        <w:t>用心亲企——当好一流“服务员”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“企业今年经营情况如何？依法治企有何进展？是否遇到什么法律问题？”在送政策、解难题、优服务亲企暖企活动中，洪江市法院负责人率队实地走访多家企业，围绕企业的生产经营、转型升级、法律需求等，与企业负责人进行深入交流，并向企业征求法院在依法服务保障企业发展等方面的意见建议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走访企业，纾困解难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“法院主动‘上门服务’，帮助企业排忧解难是推动企业健康发展的有利举措和坚实保障。现在我们企业防范风险的意识更强了，公司管理也更加规范了。”洪江市某石化公司企业负责人欣喜地表示。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为企业营造优质的法治化营商环境是法院的重要职责。今年以来，洪江市法院通过常态化开展“大走访</w:t>
      </w:r>
      <w:r>
        <w:t>+</w:t>
      </w:r>
      <w:r>
        <w:t>大调研</w:t>
      </w:r>
      <w:r>
        <w:t>”</w:t>
      </w:r>
      <w:r>
        <w:t>活动，到该市重点企业实地走访调研</w:t>
      </w:r>
      <w:r>
        <w:t>58</w:t>
      </w:r>
      <w:r>
        <w:t>次，收集企业意见建议</w:t>
      </w:r>
      <w:r>
        <w:t>18</w:t>
      </w:r>
      <w:r>
        <w:t>条，为企业解决实际困难和问题</w:t>
      </w:r>
      <w:r>
        <w:t>16</w:t>
      </w:r>
      <w:r>
        <w:t>个，面对面解答劳动用工、合同风险防控等法律咨询问题</w:t>
      </w:r>
      <w:r>
        <w:t>90</w:t>
      </w:r>
      <w:r>
        <w:t>个。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设立驻市高新区“优化营商环境工作站”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该院还先后设立驻市高新区“优化营商环境工作站”、驻市工商联“优化营商环境工作站”，以及涉企立案专属窗口、“涉企接待室”，借助“智慧法院”平台，为企业提供线上线下的“一站式”诉讼服务。今年来，涉企网上立案</w:t>
      </w:r>
      <w:r>
        <w:t>64</w:t>
      </w:r>
      <w:r>
        <w:t>件，网上远程庭审</w:t>
      </w:r>
      <w:r>
        <w:t>646</w:t>
      </w:r>
      <w:r>
        <w:t>场次，庭审直播</w:t>
      </w:r>
      <w:r>
        <w:t>367</w:t>
      </w:r>
      <w:r>
        <w:t>次，在线调解案件</w:t>
      </w:r>
      <w:r>
        <w:t>353</w:t>
      </w:r>
      <w:r>
        <w:t>件，在线委托鉴定率</w:t>
      </w:r>
      <w:r>
        <w:t>100 %</w:t>
      </w:r>
      <w:r>
        <w:t>，在线办理保全率</w:t>
      </w:r>
      <w:r>
        <w:t>97.44%</w:t>
      </w:r>
      <w:r>
        <w:t>，诉前调解成功涉企案件</w:t>
      </w:r>
      <w:r>
        <w:t>193</w:t>
      </w:r>
      <w:r>
        <w:t>件。</w:t>
      </w:r>
    </w:p>
    <w:p w:rsidR="00412EF9" w:rsidRDefault="00412EF9" w:rsidP="00412EF9">
      <w:pPr>
        <w:ind w:firstLineChars="200" w:firstLine="420"/>
      </w:pPr>
      <w:r>
        <w:t>02</w:t>
      </w:r>
      <w:r>
        <w:rPr>
          <w:rFonts w:hint="eastAsia"/>
        </w:rPr>
        <w:t>用情安企——做好出色“守门员”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“多亏了法院连日来的协调沟通，多方位保障了企业正常经营，这里的营商环境能让我们企业安心经营谋发展！”</w:t>
      </w:r>
      <w:r>
        <w:t>8</w:t>
      </w:r>
      <w:r>
        <w:t>月</w:t>
      </w:r>
      <w:r>
        <w:t>31</w:t>
      </w:r>
      <w:r>
        <w:t>日，聊起一年前的那场官司，洪江市某有限责任公司有关负责人称赞不已。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这份称赞得益于洪江市法院探索完善涉企案件执行机制和方法，通过“活查封”的方式达成分期执行和解协议，帮助困境企业摆脱债务危机，实现正常运转。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洪江市某有限责任公司曾是地方纳税大户，</w:t>
      </w:r>
      <w:r>
        <w:t>2015</w:t>
      </w:r>
      <w:r>
        <w:t>年扩大经营扩充生产线时，恰逢市场变化，导致亏损，先后共拖欠陈某旭等</w:t>
      </w:r>
      <w:r>
        <w:t>354</w:t>
      </w:r>
      <w:r>
        <w:t>名工人工资、社会保险等费用共计</w:t>
      </w:r>
      <w:r>
        <w:t>400</w:t>
      </w:r>
      <w:r>
        <w:t>余万元，后被申请强制执行。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考虑到困境企业若被强制执行，可能导致企业破产，以及工人合法权益的保障，洪江市法院对该公司资产采取“活查封”方式达成分期执行和解协议，用其中一条生产线的租赁租金支付工人工资，实行“放水养鱼”，在企业情况好转后，分期支付所有欠薪化解纠纷。</w:t>
      </w:r>
      <w:r>
        <w:t>2022</w:t>
      </w:r>
      <w:r>
        <w:t>年</w:t>
      </w:r>
      <w:r>
        <w:t>8</w:t>
      </w:r>
      <w:r>
        <w:t>月，</w:t>
      </w:r>
      <w:r>
        <w:t>354</w:t>
      </w:r>
      <w:r>
        <w:t>名工人工资</w:t>
      </w:r>
      <w:r>
        <w:t>400</w:t>
      </w:r>
      <w:r>
        <w:t>余万元全部执行到位。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近年来，该院坚持构建以多元调解为基础的集预防、排查、调处、化解于一体的纠纷大调解新格局，推进涉企纠纷多元化解，力求以最小成本、最短时间化解涉企矛盾纠纷，有力促进援企稳岗，实现促发展、惠民生、保稳定。</w:t>
      </w:r>
    </w:p>
    <w:p w:rsidR="00412EF9" w:rsidRDefault="00412EF9" w:rsidP="00412EF9">
      <w:pPr>
        <w:ind w:firstLineChars="200" w:firstLine="420"/>
      </w:pPr>
      <w:r>
        <w:t>2022</w:t>
      </w:r>
      <w:r>
        <w:t>年以来，该院审结房地产开发、股权投资、民间借贷等涉企案件</w:t>
      </w:r>
      <w:r>
        <w:t>763</w:t>
      </w:r>
      <w:r>
        <w:t>件，结案标的</w:t>
      </w:r>
      <w:r>
        <w:t>54019.18</w:t>
      </w:r>
      <w:r>
        <w:t>万元，执结涉企案件</w:t>
      </w:r>
      <w:r>
        <w:t>656</w:t>
      </w:r>
      <w:r>
        <w:t>件，为企业挽回损失</w:t>
      </w:r>
      <w:r>
        <w:t>18101.23</w:t>
      </w:r>
      <w:r>
        <w:t>万元，其中单案最大金额</w:t>
      </w:r>
      <w:r>
        <w:t>1075</w:t>
      </w:r>
      <w:r>
        <w:t>万元。</w:t>
      </w:r>
    </w:p>
    <w:p w:rsidR="00412EF9" w:rsidRDefault="00412EF9" w:rsidP="00412EF9">
      <w:pPr>
        <w:ind w:firstLineChars="200" w:firstLine="420"/>
      </w:pPr>
      <w:r>
        <w:t>03</w:t>
      </w:r>
      <w:r>
        <w:rPr>
          <w:rFonts w:hint="eastAsia"/>
        </w:rPr>
        <w:t>用力护企——甘为贴心“护航员”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“‘快执快结机制’对我们企业来说真是太好了，解决执行难问题的效率杠杠滴！”湖南某旅游公司经营者说。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法官进行执行回访</w:t>
      </w:r>
    </w:p>
    <w:p w:rsidR="00412EF9" w:rsidRDefault="00412EF9" w:rsidP="00412EF9">
      <w:pPr>
        <w:ind w:firstLineChars="200" w:firstLine="420"/>
      </w:pPr>
      <w:r>
        <w:t>2022</w:t>
      </w:r>
      <w:r>
        <w:t>年</w:t>
      </w:r>
      <w:r>
        <w:t>11</w:t>
      </w:r>
      <w:r>
        <w:t>月，洪江市人民法院调解一起涉小微企业买卖合同纠纷案件，达成调解协议，并现场进行司法确认。之后，由于被执行方资金支付不到位，湖南某旅游公司申请强制执行。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强制冻结被执行方资金账户后第二日，被执行方贵州某园林公司将部分货款支付到位，并请求法院扣划剩余款项后对账户解除冻结。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企业的忧心事，就是法官的心头事。因有</w:t>
      </w:r>
      <w:r>
        <w:t>15</w:t>
      </w:r>
      <w:r>
        <w:t>天的异议期，无法进行在线扣划和解封，洪江市法院秉持善意文明执行的理念，在接到请求当天，便驱车千里来到被冻结账户开户行柜台进行现场扣划，并对被执行方公司账号解除了冻结，实现了同时为双方纾困解难的目的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良好的营商环境能给予企业充足的发展信心。洪江市法院法院始终树立谦抑、审慎、善意、文明的司法理念，打造涉企业案件专属“快车道”，建立快执快结机制，在依法保障胜诉企业合法权益的同时，最大限度减少司法活动对被执行企业生产经营的负面影响，避免出现办理一起案件，破产一个企业的情况，真正实现了为企业发展保驾护航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自去年以来，该院引导企业达成执行和解</w:t>
      </w:r>
      <w:r>
        <w:t>251</w:t>
      </w:r>
      <w:r>
        <w:t>件，依法解除失信被执行人名单</w:t>
      </w:r>
      <w:r>
        <w:t>26</w:t>
      </w:r>
      <w:r>
        <w:t>次，</w:t>
      </w:r>
      <w:r>
        <w:t>“</w:t>
      </w:r>
      <w:r>
        <w:t>执转破</w:t>
      </w:r>
      <w:r>
        <w:t>”</w:t>
      </w:r>
      <w:r>
        <w:t>移送立案</w:t>
      </w:r>
      <w:r>
        <w:t>6</w:t>
      </w:r>
      <w:r>
        <w:t>件，化解涉破产企业的执行案件</w:t>
      </w:r>
      <w:r>
        <w:t>50</w:t>
      </w:r>
      <w:r>
        <w:t>余件，审结破产案件</w:t>
      </w:r>
      <w:r>
        <w:t>5</w:t>
      </w:r>
      <w:r>
        <w:t>件，破产积案全部</w:t>
      </w:r>
      <w:r>
        <w:t>“</w:t>
      </w:r>
      <w:r>
        <w:t>清零</w:t>
      </w:r>
      <w:r>
        <w:t>”</w:t>
      </w:r>
      <w:r>
        <w:t>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执法效率更高、服务更优、经营主体更具认同感、司法举措贴心，无不彰显着洪江市法院为企业发展保驾护航的司法担当。</w:t>
      </w:r>
    </w:p>
    <w:p w:rsidR="00412EF9" w:rsidRDefault="00412EF9" w:rsidP="00412EF9">
      <w:pPr>
        <w:ind w:firstLineChars="200" w:firstLine="420"/>
      </w:pPr>
      <w:r>
        <w:rPr>
          <w:rFonts w:hint="eastAsia"/>
        </w:rPr>
        <w:t>该院负责人表示，将继续牢固树立“法治是最好的营商环境”理念，坚持“四项工作原则”，聚焦“四个明显提升”目标，以全市政法系统优化法治化营商环境“</w:t>
      </w:r>
      <w:r>
        <w:t>3+1”</w:t>
      </w:r>
      <w:r>
        <w:t>专项行动为重要抓手，持续改革创新，坚决彰显优化法治化营商环境的法院担当，努力为经济社会高质量发展提供更有力有效的司法服务和保障。</w:t>
      </w:r>
    </w:p>
    <w:p w:rsidR="00412EF9" w:rsidRDefault="00412EF9" w:rsidP="00291765">
      <w:pPr>
        <w:jc w:val="right"/>
      </w:pPr>
      <w:r>
        <w:rPr>
          <w:rFonts w:hint="eastAsia"/>
        </w:rPr>
        <w:t>湖南省高级人民法院</w:t>
      </w:r>
      <w:r>
        <w:rPr>
          <w:rFonts w:hint="eastAsia"/>
        </w:rPr>
        <w:t>2023-9-8</w:t>
      </w:r>
    </w:p>
    <w:p w:rsidR="00412EF9" w:rsidRDefault="00412EF9" w:rsidP="00AC7F2B">
      <w:pPr>
        <w:sectPr w:rsidR="00412EF9" w:rsidSect="00AC7F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E3CC0" w:rsidRDefault="00AE3CC0"/>
    <w:sectPr w:rsidR="00AE3C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12EF9"/>
    <w:rsid w:val="00412EF9"/>
    <w:rsid w:val="00AE3C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12EF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12EF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1790</Characters>
  <Application>Microsoft Office Word</Application>
  <DocSecurity>0</DocSecurity>
  <Lines>14</Lines>
  <Paragraphs>4</Paragraphs>
  <ScaleCrop>false</ScaleCrop>
  <Company>微软中国</Company>
  <LinksUpToDate>false</LinksUpToDate>
  <CharactersWithSpaces>2099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2023-09-13T09:44:00Z</dcterms:created>
</cp:coreProperties>
</file>